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2BAF" w14:textId="604C63A5" w:rsidR="00244E80" w:rsidRPr="00987A1B" w:rsidRDefault="0008470A" w:rsidP="00244E80">
      <w:pPr>
        <w:jc w:val="right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（別紙</w:t>
      </w:r>
      <w:r w:rsidR="00742FB9" w:rsidRPr="00987A1B">
        <w:rPr>
          <w:rFonts w:ascii="Meiryo UI" w:eastAsia="Meiryo UI" w:hAnsi="Meiryo UI" w:hint="eastAsia"/>
        </w:rPr>
        <w:t>様式</w:t>
      </w:r>
      <w:r w:rsidR="00974CCD" w:rsidRPr="00987A1B">
        <w:rPr>
          <w:rFonts w:ascii="Meiryo UI" w:eastAsia="Meiryo UI" w:hAnsi="Meiryo UI" w:hint="eastAsia"/>
        </w:rPr>
        <w:t>３</w:t>
      </w:r>
      <w:r w:rsidR="00244E80" w:rsidRPr="00987A1B">
        <w:rPr>
          <w:rFonts w:ascii="Meiryo UI" w:eastAsia="Meiryo UI" w:hAnsi="Meiryo UI" w:hint="eastAsia"/>
        </w:rPr>
        <w:t>）</w:t>
      </w:r>
    </w:p>
    <w:p w14:paraId="44DBBC8E" w14:textId="62775FE4" w:rsidR="00244E80" w:rsidRPr="00987A1B" w:rsidRDefault="001D38DE" w:rsidP="008F437D">
      <w:pPr>
        <w:jc w:val="center"/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  <w:sz w:val="22"/>
        </w:rPr>
        <w:t>提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案</w:t>
      </w:r>
      <w:r w:rsidR="0027122D" w:rsidRPr="00987A1B">
        <w:rPr>
          <w:rFonts w:ascii="Meiryo UI" w:eastAsia="Meiryo UI" w:hAnsi="Meiryo UI" w:hint="eastAsia"/>
          <w:sz w:val="22"/>
        </w:rPr>
        <w:t xml:space="preserve">　</w:t>
      </w:r>
      <w:r w:rsidRPr="00987A1B">
        <w:rPr>
          <w:rFonts w:ascii="Meiryo UI" w:eastAsia="Meiryo UI" w:hAnsi="Meiryo UI" w:hint="eastAsia"/>
          <w:sz w:val="22"/>
        </w:rPr>
        <w:t>書</w:t>
      </w:r>
    </w:p>
    <w:p w14:paraId="3CDD6FAC" w14:textId="200C41CC" w:rsidR="00244E80" w:rsidRPr="00987A1B" w:rsidRDefault="00244E80" w:rsidP="00244E80">
      <w:pPr>
        <w:rPr>
          <w:rFonts w:ascii="Meiryo UI" w:eastAsia="Meiryo UI" w:hAnsi="Meiryo UI"/>
        </w:rPr>
      </w:pPr>
    </w:p>
    <w:p w14:paraId="0AB2479B" w14:textId="1542A368" w:rsidR="002A7E31" w:rsidRPr="00987A1B" w:rsidRDefault="00735E8B" w:rsidP="002A7E31">
      <w:pPr>
        <w:jc w:val="right"/>
        <w:rPr>
          <w:rFonts w:ascii="Meiryo UI" w:eastAsia="Meiryo UI" w:hAnsi="Meiryo UI"/>
          <w:u w:val="single"/>
        </w:rPr>
      </w:pPr>
      <w:r w:rsidRPr="00987A1B">
        <w:rPr>
          <w:rFonts w:ascii="Meiryo UI" w:eastAsia="Meiryo UI" w:hAnsi="Meiryo UI" w:hint="eastAsia"/>
          <w:u w:val="single"/>
        </w:rPr>
        <w:t>令和</w:t>
      </w:r>
      <w:r w:rsidR="002A7E31" w:rsidRPr="00987A1B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1611FC65" w14:textId="3BFD9819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１　法人名</w:t>
      </w:r>
      <w:r w:rsidR="002324DA" w:rsidRPr="00987A1B">
        <w:rPr>
          <w:rFonts w:ascii="Meiryo UI" w:eastAsia="Meiryo UI" w:hAnsi="Meiryo UI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244E80" w:rsidRPr="00987A1B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987A1B" w:rsidRDefault="00DB7EE1" w:rsidP="0008470A">
            <w:pPr>
              <w:rPr>
                <w:rFonts w:ascii="Meiryo UI" w:eastAsia="Meiryo UI" w:hAnsi="Meiryo UI"/>
              </w:rPr>
            </w:pPr>
          </w:p>
        </w:tc>
      </w:tr>
    </w:tbl>
    <w:p w14:paraId="286ACC87" w14:textId="77777777" w:rsidR="00244E80" w:rsidRPr="00987A1B" w:rsidRDefault="00244E80" w:rsidP="00244E80">
      <w:pPr>
        <w:rPr>
          <w:rFonts w:ascii="Meiryo UI" w:eastAsia="Meiryo UI" w:hAnsi="Meiryo UI"/>
        </w:rPr>
      </w:pPr>
    </w:p>
    <w:p w14:paraId="298EC11D" w14:textId="4468E4AE" w:rsidR="008A69AD" w:rsidRPr="00987A1B" w:rsidRDefault="00244E80" w:rsidP="004019E6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8A69AD" w:rsidRPr="00987A1B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54C1DF03" w:rsidR="008A69AD" w:rsidRPr="00987A1B" w:rsidRDefault="005A3B12" w:rsidP="00E8533D">
            <w:pPr>
              <w:ind w:left="210" w:hangingChars="100" w:hanging="210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（1）</w:t>
            </w:r>
            <w:r w:rsidR="00A5094A">
              <w:rPr>
                <w:rFonts w:ascii="Meiryo UI" w:eastAsia="Meiryo UI" w:hAnsi="Meiryo UI" w:hint="eastAsia"/>
                <w:color w:val="000000" w:themeColor="text1"/>
              </w:rPr>
              <w:t>空調設備の内容</w:t>
            </w:r>
          </w:p>
        </w:tc>
      </w:tr>
      <w:tr w:rsidR="008A69AD" w:rsidRPr="00A5094A" w14:paraId="54BB2AF0" w14:textId="77777777" w:rsidTr="00B778A4">
        <w:trPr>
          <w:trHeight w:val="2505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363CC76B" w14:textId="76126733" w:rsidR="004019E6" w:rsidRPr="00987A1B" w:rsidRDefault="00612AB9" w:rsidP="00790002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A5094A" w:rsidRPr="00A5094A">
              <w:rPr>
                <w:rFonts w:ascii="Meiryo UI" w:eastAsia="Meiryo UI" w:hAnsi="Meiryo UI" w:hint="eastAsia"/>
                <w:color w:val="808080" w:themeColor="background1" w:themeShade="80"/>
              </w:rPr>
              <w:t>学校給食施設に適した空調設備の方式</w:t>
            </w:r>
            <w:r w:rsidR="00A5094A">
              <w:rPr>
                <w:rFonts w:ascii="Meiryo UI" w:eastAsia="Meiryo UI" w:hAnsi="Meiryo UI" w:hint="eastAsia"/>
                <w:color w:val="808080" w:themeColor="background1" w:themeShade="80"/>
              </w:rPr>
              <w:t>や能力、留意点等について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0C0C70AF" w14:textId="0FB1E7FE" w:rsidR="008A69AD" w:rsidRPr="00987A1B" w:rsidRDefault="008A69AD" w:rsidP="008A69AD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 xml:space="preserve">　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8A69AD" w:rsidRPr="00987A1B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5E814EEA" w:rsidR="008A69AD" w:rsidRPr="00987A1B" w:rsidRDefault="005A3B12" w:rsidP="004019E6">
            <w:pPr>
              <w:rPr>
                <w:rFonts w:ascii="Meiryo UI" w:eastAsia="Meiryo UI" w:hAnsi="Meiryo UI"/>
              </w:rPr>
            </w:pP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2</w:t>
            </w: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 w:rsidR="00A5094A">
              <w:rPr>
                <w:rFonts w:ascii="Meiryo UI" w:eastAsia="Meiryo UI" w:hAnsi="Meiryo UI" w:hint="eastAsia"/>
                <w:color w:val="000000" w:themeColor="text1"/>
              </w:rPr>
              <w:t>事業手法</w:t>
            </w:r>
          </w:p>
        </w:tc>
      </w:tr>
      <w:tr w:rsidR="008A69AD" w:rsidRPr="00987A1B" w14:paraId="5B30DA5E" w14:textId="77777777" w:rsidTr="00B778A4">
        <w:tblPrEx>
          <w:tblLook w:val="04A0" w:firstRow="1" w:lastRow="0" w:firstColumn="1" w:lastColumn="0" w:noHBand="0" w:noVBand="1"/>
        </w:tblPrEx>
        <w:trPr>
          <w:trHeight w:val="4140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41951DEC" w14:textId="00E6EEA8" w:rsidR="008A69AD" w:rsidRPr="00987A1B" w:rsidRDefault="008524CD" w:rsidP="008524C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１）</w:t>
            </w:r>
            <w:r w:rsidR="00A5094A">
              <w:rPr>
                <w:rFonts w:ascii="Meiryo UI" w:eastAsia="Meiryo UI" w:hAnsi="Meiryo UI" w:hint="eastAsia"/>
              </w:rPr>
              <w:t>最適と考える事業手法</w:t>
            </w:r>
          </w:p>
          <w:p w14:paraId="6558F681" w14:textId="5D735D35" w:rsidR="008B60E7" w:rsidRPr="00987A1B" w:rsidRDefault="00360957" w:rsidP="00A36327">
            <w:pPr>
              <w:ind w:left="210" w:hangingChars="100" w:hanging="210"/>
              <w:rPr>
                <w:rFonts w:ascii="Meiryo UI" w:eastAsia="Meiryo UI" w:hAnsi="Meiryo UI"/>
                <w:color w:val="808080" w:themeColor="background1" w:themeShade="80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="004E1D45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A5094A">
              <w:rPr>
                <w:rFonts w:ascii="Meiryo UI" w:eastAsia="Meiryo UI" w:hAnsi="Meiryo UI" w:hint="eastAsia"/>
                <w:color w:val="808080" w:themeColor="background1" w:themeShade="80"/>
              </w:rPr>
              <w:t>貴社が最適と考える事業手法</w:t>
            </w:r>
            <w:r w:rsidR="006A079C">
              <w:rPr>
                <w:rFonts w:ascii="Meiryo UI" w:eastAsia="Meiryo UI" w:hAnsi="Meiryo UI" w:hint="eastAsia"/>
                <w:color w:val="808080" w:themeColor="background1" w:themeShade="80"/>
              </w:rPr>
              <w:t>とその理由を、できれば</w:t>
            </w:r>
            <w:r w:rsidR="006A079C" w:rsidRPr="006A079C">
              <w:rPr>
                <w:rFonts w:ascii="Meiryo UI" w:eastAsia="Meiryo UI" w:hAnsi="Meiryo UI" w:hint="eastAsia"/>
                <w:color w:val="808080" w:themeColor="background1" w:themeShade="80"/>
              </w:rPr>
              <w:t>重視する観点（①～④）を踏まえ</w:t>
            </w:r>
            <w:r w:rsidR="006A079C">
              <w:rPr>
                <w:rFonts w:ascii="Meiryo UI" w:eastAsia="Meiryo UI" w:hAnsi="Meiryo UI" w:hint="eastAsia"/>
                <w:color w:val="808080" w:themeColor="background1" w:themeShade="80"/>
              </w:rPr>
              <w:t>て</w:t>
            </w:r>
            <w:r w:rsidR="00A36327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  <w:p w14:paraId="10A9BFD4" w14:textId="14AFDD83" w:rsidR="00622EE3" w:rsidRPr="00987A1B" w:rsidRDefault="00622EE3" w:rsidP="008B60E7">
            <w:pPr>
              <w:ind w:leftChars="100" w:left="210" w:firstLineChars="100" w:firstLine="210"/>
              <w:rPr>
                <w:rFonts w:ascii="Meiryo UI" w:eastAsia="Meiryo UI" w:hAnsi="Meiryo UI"/>
              </w:rPr>
            </w:pPr>
          </w:p>
        </w:tc>
      </w:tr>
      <w:tr w:rsidR="008B60E7" w:rsidRPr="00987A1B" w14:paraId="1BE34FDC" w14:textId="77777777" w:rsidTr="00B778A4">
        <w:tblPrEx>
          <w:tblLook w:val="04A0" w:firstRow="1" w:lastRow="0" w:firstColumn="1" w:lastColumn="0" w:noHBand="0" w:noVBand="1"/>
        </w:tblPrEx>
        <w:trPr>
          <w:trHeight w:val="1939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6AC75ABD" w14:textId="2C7E218C" w:rsidR="008B60E7" w:rsidRPr="00987A1B" w:rsidRDefault="00A5094A" w:rsidP="008B60E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２）受注可能な事業手法</w:t>
            </w:r>
          </w:p>
          <w:p w14:paraId="155FEBBC" w14:textId="0E2C8DBE" w:rsidR="008B60E7" w:rsidRPr="00987A1B" w:rsidRDefault="008B60E7" w:rsidP="008B60E7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6A079C">
              <w:rPr>
                <w:rFonts w:ascii="Meiryo UI" w:eastAsia="Meiryo UI" w:hAnsi="Meiryo UI" w:hint="eastAsia"/>
                <w:color w:val="808080" w:themeColor="background1" w:themeShade="80"/>
              </w:rPr>
              <w:t>１）以外に、貴社が受注可能な事業手法があれば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56DA9407" w14:textId="5D5690E6" w:rsidR="008A69AD" w:rsidRPr="00987A1B" w:rsidRDefault="008A69AD" w:rsidP="008A69AD">
      <w:pPr>
        <w:rPr>
          <w:rFonts w:ascii="Meiryo UI" w:eastAsia="Meiryo UI" w:hAnsi="Meiryo UI"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622EE3" w:rsidRPr="00987A1B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1C5858C6" w:rsidR="00622EE3" w:rsidRPr="00987A1B" w:rsidRDefault="005A3B12" w:rsidP="00030D50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3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6A079C" w:rsidRPr="006A079C">
              <w:rPr>
                <w:rFonts w:ascii="Meiryo UI" w:eastAsia="Meiryo UI" w:hAnsi="Meiryo UI" w:hint="eastAsia"/>
                <w:color w:val="000000" w:themeColor="text1"/>
              </w:rPr>
              <w:t>想定される工期・整備スケジュール</w:t>
            </w:r>
          </w:p>
        </w:tc>
      </w:tr>
      <w:tr w:rsidR="00622EE3" w:rsidRPr="00987A1B" w14:paraId="24B9E80F" w14:textId="77777777" w:rsidTr="00874BFD">
        <w:tblPrEx>
          <w:tblLook w:val="04A0" w:firstRow="1" w:lastRow="0" w:firstColumn="1" w:lastColumn="0" w:noHBand="0" w:noVBand="1"/>
        </w:tblPrEx>
        <w:trPr>
          <w:trHeight w:val="217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6BF8A35C" w:rsidR="00622EE3" w:rsidRPr="00987A1B" w:rsidRDefault="00B82D2E" w:rsidP="00BE1D6A">
            <w:pPr>
              <w:ind w:leftChars="-11" w:left="321" w:hangingChars="164" w:hanging="344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BE1D6A">
              <w:rPr>
                <w:rFonts w:ascii="Meiryo UI" w:eastAsia="Meiryo UI" w:hAnsi="Meiryo UI" w:hint="eastAsia"/>
                <w:color w:val="808080" w:themeColor="background1" w:themeShade="80"/>
              </w:rPr>
              <w:t>想定される工期や、(2)</w:t>
            </w:r>
            <w:r w:rsidR="00D6744D">
              <w:rPr>
                <w:rFonts w:ascii="Meiryo UI" w:eastAsia="Meiryo UI" w:hAnsi="Meiryo UI" w:hint="eastAsia"/>
                <w:color w:val="808080" w:themeColor="background1" w:themeShade="80"/>
              </w:rPr>
              <w:t>の１）に記載した事業手法による</w:t>
            </w:r>
            <w:r w:rsidR="00BE1D6A">
              <w:rPr>
                <w:rFonts w:ascii="Meiryo UI" w:eastAsia="Meiryo UI" w:hAnsi="Meiryo UI" w:hint="eastAsia"/>
                <w:color w:val="808080" w:themeColor="background1" w:themeShade="80"/>
              </w:rPr>
              <w:t>整備スケジュール</w:t>
            </w:r>
            <w:r w:rsidR="00D6744D">
              <w:rPr>
                <w:rFonts w:ascii="Meiryo UI" w:eastAsia="Meiryo UI" w:hAnsi="Meiryo UI" w:hint="eastAsia"/>
                <w:color w:val="808080" w:themeColor="background1" w:themeShade="80"/>
              </w:rPr>
              <w:t>を</w:t>
            </w:r>
            <w:r w:rsidR="00801503"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1A6DC50F" w14:textId="19CCA2F0" w:rsidR="008A69AD" w:rsidRDefault="008A69AD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145C776A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95D49" w14:textId="07C9C9CA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4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Pr="00BE1D6A">
              <w:rPr>
                <w:rFonts w:ascii="Meiryo UI" w:eastAsia="Meiryo UI" w:hAnsi="Meiryo UI" w:hint="eastAsia"/>
                <w:color w:val="000000" w:themeColor="text1"/>
              </w:rPr>
              <w:t>維持管理期間・手法</w:t>
            </w:r>
          </w:p>
        </w:tc>
      </w:tr>
      <w:tr w:rsidR="00BE1D6A" w:rsidRPr="00987A1B" w14:paraId="3C5AE2E4" w14:textId="77777777" w:rsidTr="00874BFD">
        <w:tblPrEx>
          <w:tblLook w:val="04A0" w:firstRow="1" w:lastRow="0" w:firstColumn="1" w:lastColumn="0" w:noHBand="0" w:noVBand="1"/>
        </w:tblPrEx>
        <w:trPr>
          <w:trHeight w:val="2142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3A5DD255" w14:textId="0913050E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導入後の維持管理期間や、効率的・効果的な維持管理手法について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5A9389FB" w14:textId="6921563F" w:rsidR="00BE1D6A" w:rsidRPr="00BE1D6A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25539D13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F2FFFF" w14:textId="766EBB7B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 w:rsidR="00B778A4">
              <w:rPr>
                <w:rFonts w:ascii="Meiryo UI" w:eastAsia="Meiryo UI" w:hAnsi="Meiryo UI" w:hint="eastAsia"/>
              </w:rPr>
              <w:t>５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B778A4" w:rsidRPr="00B778A4">
              <w:rPr>
                <w:rFonts w:ascii="Meiryo UI" w:eastAsia="Meiryo UI" w:hAnsi="Meiryo UI" w:hint="eastAsia"/>
                <w:color w:val="000000" w:themeColor="text1"/>
              </w:rPr>
              <w:t>市内事業者の参画・活用</w:t>
            </w:r>
          </w:p>
        </w:tc>
      </w:tr>
      <w:tr w:rsidR="00BE1D6A" w:rsidRPr="00987A1B" w14:paraId="6DD5DC5A" w14:textId="77777777" w:rsidTr="00874BFD">
        <w:tblPrEx>
          <w:tblLook w:val="04A0" w:firstRow="1" w:lastRow="0" w:firstColumn="1" w:lastColumn="0" w:noHBand="0" w:noVBand="1"/>
        </w:tblPrEx>
        <w:trPr>
          <w:trHeight w:val="2284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3BDA7AA" w14:textId="6BD1B988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B778A4">
              <w:rPr>
                <w:rFonts w:ascii="Meiryo UI" w:eastAsia="Meiryo UI" w:hAnsi="Meiryo UI" w:hint="eastAsia"/>
                <w:color w:val="808080" w:themeColor="background1" w:themeShade="80"/>
              </w:rPr>
              <w:t>市内事業者の参画や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活用につながる効果的な手法等があれば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3EF69696" w14:textId="14FBE152" w:rsidR="00BE1D6A" w:rsidRPr="00BE1D6A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E1D6A" w:rsidRPr="00987A1B" w14:paraId="2544600C" w14:textId="77777777" w:rsidTr="00FC53FB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73605B" w14:textId="3FB9D98B" w:rsidR="00BE1D6A" w:rsidRPr="00987A1B" w:rsidRDefault="00BE1D6A" w:rsidP="00FC53FB">
            <w:pPr>
              <w:rPr>
                <w:rFonts w:ascii="Meiryo UI" w:eastAsia="Meiryo UI" w:hAnsi="Meiryo UI"/>
                <w:color w:val="000000" w:themeColor="text1"/>
              </w:rPr>
            </w:pPr>
            <w:r w:rsidRPr="005A3B12">
              <w:rPr>
                <w:rFonts w:ascii="Meiryo UI" w:eastAsia="Meiryo UI" w:hAnsi="Meiryo UI" w:hint="eastAsia"/>
              </w:rPr>
              <w:t>（</w:t>
            </w:r>
            <w:r w:rsidR="00B778A4">
              <w:rPr>
                <w:rFonts w:ascii="Meiryo UI" w:eastAsia="Meiryo UI" w:hAnsi="Meiryo UI" w:hint="eastAsia"/>
              </w:rPr>
              <w:t>６</w:t>
            </w:r>
            <w:r w:rsidRPr="005A3B12">
              <w:rPr>
                <w:rFonts w:ascii="Meiryo UI" w:eastAsia="Meiryo UI" w:hAnsi="Meiryo UI" w:hint="eastAsia"/>
              </w:rPr>
              <w:t>）</w:t>
            </w:r>
            <w:r w:rsidR="00B778A4" w:rsidRPr="00B778A4">
              <w:rPr>
                <w:rFonts w:ascii="Meiryo UI" w:eastAsia="Meiryo UI" w:hAnsi="Meiryo UI" w:hint="eastAsia"/>
                <w:color w:val="000000" w:themeColor="text1"/>
              </w:rPr>
              <w:t>留意すべき事項・リスク等</w:t>
            </w:r>
          </w:p>
        </w:tc>
      </w:tr>
      <w:tr w:rsidR="00BE1D6A" w:rsidRPr="00987A1B" w14:paraId="763EAADD" w14:textId="77777777" w:rsidTr="00874BFD">
        <w:tblPrEx>
          <w:tblLook w:val="04A0" w:firstRow="1" w:lastRow="0" w:firstColumn="1" w:lastColumn="0" w:noHBand="0" w:noVBand="1"/>
        </w:tblPrEx>
        <w:trPr>
          <w:trHeight w:val="3008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4B256FCB" w14:textId="001BBF73" w:rsidR="00BE1D6A" w:rsidRPr="00987A1B" w:rsidRDefault="00BE1D6A" w:rsidP="00FC53FB">
            <w:pPr>
              <w:ind w:left="630" w:hangingChars="300" w:hanging="630"/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D6744D">
              <w:rPr>
                <w:rFonts w:ascii="Meiryo UI" w:eastAsia="Meiryo UI" w:hAnsi="Meiryo UI" w:hint="eastAsia"/>
                <w:color w:val="808080" w:themeColor="background1" w:themeShade="80"/>
              </w:rPr>
              <w:t>事業</w:t>
            </w:r>
            <w:r w:rsidR="00B778A4" w:rsidRPr="00B778A4">
              <w:rPr>
                <w:rFonts w:ascii="Meiryo UI" w:eastAsia="Meiryo UI" w:hAnsi="Meiryo UI" w:hint="eastAsia"/>
                <w:color w:val="808080" w:themeColor="background1" w:themeShade="80"/>
              </w:rPr>
              <w:t>実施にあたって留意すべき事項や想定すべきリスク等があれば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1DFFBEB0" w14:textId="77432CBE" w:rsidR="00BE1D6A" w:rsidRPr="00B778A4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244"/>
      </w:tblGrid>
      <w:tr w:rsidR="00B778A4" w:rsidRPr="00987A1B" w14:paraId="02CCBC2D" w14:textId="77777777" w:rsidTr="00874BFD">
        <w:trPr>
          <w:trHeight w:val="454"/>
          <w:tblHeader/>
        </w:trPr>
        <w:tc>
          <w:tcPr>
            <w:tcW w:w="824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B473D7" w14:textId="718DEB34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７</w:t>
            </w:r>
            <w:r w:rsidRPr="005A3B12">
              <w:rPr>
                <w:rFonts w:ascii="Meiryo UI" w:eastAsia="Meiryo UI" w:hAnsi="Meiryo UI" w:hint="eastAsia"/>
                <w:color w:val="000000" w:themeColor="text1"/>
              </w:rPr>
              <w:t>）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その他</w:t>
            </w:r>
          </w:p>
        </w:tc>
      </w:tr>
      <w:tr w:rsidR="00B778A4" w:rsidRPr="00987A1B" w14:paraId="62645281" w14:textId="77777777" w:rsidTr="00874BFD">
        <w:tblPrEx>
          <w:tblLook w:val="04A0" w:firstRow="1" w:lastRow="0" w:firstColumn="1" w:lastColumn="0" w:noHBand="0" w:noVBand="1"/>
        </w:tblPrEx>
        <w:trPr>
          <w:trHeight w:val="2312"/>
        </w:trPr>
        <w:tc>
          <w:tcPr>
            <w:tcW w:w="8244" w:type="dxa"/>
            <w:tcBorders>
              <w:top w:val="dotted" w:sz="4" w:space="0" w:color="auto"/>
              <w:bottom w:val="dashSmallGap" w:sz="4" w:space="0" w:color="auto"/>
            </w:tcBorders>
          </w:tcPr>
          <w:p w14:paraId="035BBF41" w14:textId="3DAB0BFC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>１）</w:t>
            </w:r>
            <w:r w:rsidRPr="00B778A4">
              <w:rPr>
                <w:rFonts w:ascii="Meiryo UI" w:eastAsia="Meiryo UI" w:hAnsi="Meiryo UI" w:hint="eastAsia"/>
              </w:rPr>
              <w:t>本事業への参加意向とその要件等</w:t>
            </w:r>
          </w:p>
          <w:p w14:paraId="261A84C5" w14:textId="6FF466CB" w:rsidR="00B778A4" w:rsidRPr="00B778A4" w:rsidRDefault="00B778A4" w:rsidP="00874BFD">
            <w:pPr>
              <w:ind w:left="210" w:hangingChars="100" w:hanging="210"/>
              <w:rPr>
                <w:rFonts w:ascii="Meiryo UI" w:eastAsia="Meiryo UI" w:hAnsi="Meiryo UI"/>
                <w:color w:val="808080" w:themeColor="background1" w:themeShade="80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本事業への参加意向のほか</w:t>
            </w:r>
            <w:r w:rsidR="00874BFD"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、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その前提となる要件等</w:t>
            </w:r>
            <w:r w:rsidR="00874BFD"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があればご記入ください。</w:t>
            </w:r>
          </w:p>
        </w:tc>
      </w:tr>
      <w:tr w:rsidR="00B778A4" w:rsidRPr="00987A1B" w14:paraId="1A705A33" w14:textId="77777777" w:rsidTr="00874BFD">
        <w:tblPrEx>
          <w:tblLook w:val="04A0" w:firstRow="1" w:lastRow="0" w:firstColumn="1" w:lastColumn="0" w:noHBand="0" w:noVBand="1"/>
        </w:tblPrEx>
        <w:trPr>
          <w:trHeight w:val="2671"/>
        </w:trPr>
        <w:tc>
          <w:tcPr>
            <w:tcW w:w="8244" w:type="dxa"/>
            <w:tcBorders>
              <w:top w:val="dashSmallGap" w:sz="4" w:space="0" w:color="auto"/>
              <w:bottom w:val="single" w:sz="4" w:space="0" w:color="auto"/>
            </w:tcBorders>
          </w:tcPr>
          <w:p w14:paraId="2D71E10F" w14:textId="77777777" w:rsidR="00B778A4" w:rsidRDefault="00B778A4" w:rsidP="00FC53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２）</w:t>
            </w:r>
            <w:r w:rsidRPr="00B778A4">
              <w:rPr>
                <w:rFonts w:ascii="Meiryo UI" w:eastAsia="Meiryo UI" w:hAnsi="Meiryo UI" w:hint="eastAsia"/>
              </w:rPr>
              <w:t>今後の事業者募集にあたっての要望等</w:t>
            </w:r>
          </w:p>
          <w:p w14:paraId="3F78DAD8" w14:textId="7DB91CC7" w:rsidR="00874BFD" w:rsidRPr="00987A1B" w:rsidRDefault="00874BFD" w:rsidP="00874BF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事業者募集にあたって</w:t>
            </w:r>
            <w:r w:rsidRPr="00874BFD">
              <w:rPr>
                <w:rFonts w:ascii="Meiryo UI" w:eastAsia="Meiryo UI" w:hAnsi="Meiryo UI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  <w:tr w:rsidR="00B778A4" w:rsidRPr="00987A1B" w14:paraId="48997B37" w14:textId="77777777" w:rsidTr="00874BFD">
        <w:tblPrEx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8244" w:type="dxa"/>
            <w:tcBorders>
              <w:top w:val="dashSmallGap" w:sz="4" w:space="0" w:color="auto"/>
              <w:bottom w:val="single" w:sz="4" w:space="0" w:color="auto"/>
            </w:tcBorders>
          </w:tcPr>
          <w:p w14:paraId="4318CD6A" w14:textId="370E6C5F" w:rsidR="00B778A4" w:rsidRPr="00987A1B" w:rsidRDefault="00B778A4" w:rsidP="00FC53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３）</w:t>
            </w:r>
            <w:r w:rsidR="00E77316" w:rsidRPr="00E77316">
              <w:rPr>
                <w:rFonts w:ascii="Meiryo UI" w:eastAsia="Meiryo UI" w:hAnsi="Meiryo UI" w:hint="eastAsia"/>
              </w:rPr>
              <w:t>その他自由なご意見・ご提案等</w:t>
            </w:r>
          </w:p>
          <w:p w14:paraId="038CB8C8" w14:textId="786EBFD6" w:rsidR="00B778A4" w:rsidRDefault="00B778A4" w:rsidP="00874BFD">
            <w:pPr>
              <w:rPr>
                <w:rFonts w:ascii="Meiryo UI" w:eastAsia="Meiryo UI" w:hAnsi="Meiryo UI"/>
              </w:rPr>
            </w:pPr>
            <w:r w:rsidRPr="00987A1B">
              <w:rPr>
                <w:rFonts w:ascii="Meiryo UI" w:eastAsia="Meiryo UI" w:hAnsi="Meiryo UI" w:hint="eastAsia"/>
              </w:rPr>
              <w:t xml:space="preserve">　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※</w:t>
            </w:r>
            <w:r w:rsidR="00874BFD">
              <w:rPr>
                <w:rFonts w:ascii="Meiryo UI" w:eastAsia="Meiryo UI" w:hAnsi="Meiryo UI" w:hint="eastAsia"/>
                <w:color w:val="808080" w:themeColor="background1" w:themeShade="80"/>
              </w:rPr>
              <w:t>その他、ご意見やご提案等があれば、自由に</w:t>
            </w:r>
            <w:r w:rsidRPr="00987A1B">
              <w:rPr>
                <w:rFonts w:ascii="Meiryo UI" w:eastAsia="Meiryo UI" w:hAnsi="Meiryo UI" w:hint="eastAsia"/>
                <w:color w:val="808080" w:themeColor="background1" w:themeShade="80"/>
              </w:rPr>
              <w:t>ご記入ください。</w:t>
            </w:r>
          </w:p>
        </w:tc>
      </w:tr>
    </w:tbl>
    <w:p w14:paraId="671867D0" w14:textId="2E537AE5" w:rsidR="00BE1D6A" w:rsidRPr="00B778A4" w:rsidRDefault="00BE1D6A" w:rsidP="008A69AD">
      <w:pPr>
        <w:widowControl/>
        <w:jc w:val="left"/>
        <w:rPr>
          <w:rFonts w:ascii="Meiryo UI" w:eastAsia="Meiryo UI" w:hAnsi="Meiryo UI"/>
          <w:b/>
        </w:rPr>
      </w:pPr>
    </w:p>
    <w:p w14:paraId="34020EEC" w14:textId="1B470902" w:rsidR="00244E80" w:rsidRPr="00987A1B" w:rsidRDefault="0026389A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※枠は必要に応じて拡張してください。</w:t>
      </w:r>
      <w:r w:rsidR="0008470A" w:rsidRPr="00987A1B">
        <w:rPr>
          <w:rFonts w:ascii="Meiryo UI" w:eastAsia="Meiryo UI" w:hAnsi="Meiryo UI" w:hint="eastAsia"/>
        </w:rPr>
        <w:t>また、</w:t>
      </w:r>
      <w:r w:rsidRPr="00987A1B">
        <w:rPr>
          <w:rFonts w:ascii="Meiryo UI" w:eastAsia="Meiryo UI" w:hAnsi="Meiryo UI" w:hint="eastAsia"/>
        </w:rPr>
        <w:t>枚数制限等はありません。</w:t>
      </w:r>
    </w:p>
    <w:p w14:paraId="356A7432" w14:textId="5D8E8C75" w:rsidR="00614B1E" w:rsidRPr="00987A1B" w:rsidRDefault="00614B1E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</w:t>
      </w:r>
      <w:r w:rsidRPr="00987A1B">
        <w:rPr>
          <w:rFonts w:ascii="Meiryo UI" w:eastAsia="Meiryo UI" w:hAnsi="Meiryo UI" w:hint="eastAsia"/>
          <w:color w:val="BFBFBF" w:themeColor="background1" w:themeShade="BF"/>
        </w:rPr>
        <w:t>灰色</w:t>
      </w:r>
      <w:r w:rsidR="003B28FA" w:rsidRPr="00987A1B">
        <w:rPr>
          <w:rFonts w:ascii="Meiryo UI" w:eastAsia="Meiryo UI" w:hAnsi="Meiryo UI" w:hint="eastAsia"/>
        </w:rPr>
        <w:t>で記載されている説明文</w:t>
      </w:r>
      <w:r w:rsidR="00CC0757" w:rsidRPr="00987A1B">
        <w:rPr>
          <w:rFonts w:ascii="Meiryo UI" w:eastAsia="Meiryo UI" w:hAnsi="Meiryo UI" w:hint="eastAsia"/>
        </w:rPr>
        <w:t>は削除して記入</w:t>
      </w:r>
      <w:r w:rsidRPr="00987A1B">
        <w:rPr>
          <w:rFonts w:ascii="Meiryo UI" w:eastAsia="Meiryo UI" w:hAnsi="Meiryo UI" w:hint="eastAsia"/>
        </w:rPr>
        <w:t>してください。</w:t>
      </w:r>
    </w:p>
    <w:p w14:paraId="4E033B71" w14:textId="570F3241" w:rsidR="00244E80" w:rsidRPr="00987A1B" w:rsidRDefault="00244E80" w:rsidP="00244E80">
      <w:pPr>
        <w:rPr>
          <w:rFonts w:ascii="Meiryo UI" w:eastAsia="Meiryo UI" w:hAnsi="Meiryo UI"/>
        </w:rPr>
      </w:pPr>
      <w:r w:rsidRPr="00987A1B">
        <w:rPr>
          <w:rFonts w:ascii="Meiryo UI" w:eastAsia="Meiryo UI" w:hAnsi="Meiryo UI" w:hint="eastAsia"/>
        </w:rPr>
        <w:t>※実施要領「</w:t>
      </w:r>
      <w:r w:rsidR="00974CCD" w:rsidRPr="00987A1B">
        <w:rPr>
          <w:rFonts w:ascii="Meiryo UI" w:eastAsia="Meiryo UI" w:hAnsi="Meiryo UI" w:hint="eastAsia"/>
        </w:rPr>
        <w:t>１０</w:t>
      </w:r>
      <w:r w:rsidR="0008470A" w:rsidRPr="00987A1B">
        <w:rPr>
          <w:rFonts w:ascii="Meiryo UI" w:eastAsia="Meiryo UI" w:hAnsi="Meiryo UI" w:hint="eastAsia"/>
        </w:rPr>
        <w:t>．</w:t>
      </w:r>
      <w:r w:rsidRPr="00987A1B">
        <w:rPr>
          <w:rFonts w:ascii="Meiryo UI" w:eastAsia="Meiryo UI" w:hAnsi="Meiryo UI" w:hint="eastAsia"/>
        </w:rPr>
        <w:t>連絡先」に記載の</w:t>
      </w:r>
      <w:r w:rsidR="0008470A" w:rsidRPr="00987A1B">
        <w:rPr>
          <w:rFonts w:ascii="Meiryo UI" w:eastAsia="Meiryo UI" w:hAnsi="Meiryo UI" w:hint="eastAsia"/>
        </w:rPr>
        <w:t>メールアドレス宛てに送付</w:t>
      </w:r>
      <w:r w:rsidR="0026389A" w:rsidRPr="00987A1B">
        <w:rPr>
          <w:rFonts w:ascii="Meiryo UI" w:eastAsia="Meiryo UI" w:hAnsi="Meiryo UI" w:hint="eastAsia"/>
        </w:rPr>
        <w:t>してください</w:t>
      </w:r>
      <w:r w:rsidRPr="00987A1B">
        <w:rPr>
          <w:rFonts w:ascii="Meiryo UI" w:eastAsia="Meiryo UI" w:hAnsi="Meiryo UI" w:hint="eastAsia"/>
        </w:rPr>
        <w:t>。</w:t>
      </w:r>
    </w:p>
    <w:p w14:paraId="7BE39CC6" w14:textId="6E63A9DD" w:rsidR="00244E80" w:rsidRPr="00D6744D" w:rsidRDefault="001D38DE" w:rsidP="00244E80">
      <w:pPr>
        <w:rPr>
          <w:rFonts w:ascii="Meiryo UI" w:eastAsia="Meiryo UI" w:hAnsi="Meiryo UI" w:hint="eastAsia"/>
        </w:rPr>
      </w:pPr>
      <w:r w:rsidRPr="00987A1B">
        <w:rPr>
          <w:rFonts w:ascii="Meiryo UI" w:eastAsia="Meiryo UI" w:hAnsi="Meiryo UI" w:hint="eastAsia"/>
        </w:rPr>
        <w:t>※件名は【</w:t>
      </w:r>
      <w:r w:rsidR="00A5094A">
        <w:rPr>
          <w:rFonts w:ascii="Meiryo UI" w:eastAsia="Meiryo UI" w:hAnsi="Meiryo UI" w:hint="eastAsia"/>
        </w:rPr>
        <w:t>給食室空調</w:t>
      </w:r>
      <w:r w:rsidR="00974CCD" w:rsidRPr="00987A1B">
        <w:rPr>
          <w:rFonts w:ascii="Meiryo UI" w:eastAsia="Meiryo UI" w:hAnsi="Meiryo UI" w:hint="eastAsia"/>
        </w:rPr>
        <w:t>サウンディング提案書</w:t>
      </w:r>
      <w:r w:rsidR="00244E80" w:rsidRPr="00987A1B">
        <w:rPr>
          <w:rFonts w:ascii="Meiryo UI" w:eastAsia="Meiryo UI" w:hAnsi="Meiryo UI" w:hint="eastAsia"/>
        </w:rPr>
        <w:t>】としてください。</w:t>
      </w:r>
      <w:bookmarkStart w:id="0" w:name="_GoBack"/>
      <w:bookmarkEnd w:id="0"/>
    </w:p>
    <w:sectPr w:rsidR="00244E80" w:rsidRPr="00D6744D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5D3F" w14:textId="77777777" w:rsidR="004F68C7" w:rsidRDefault="004F68C7" w:rsidP="009E5339">
      <w:r>
        <w:separator/>
      </w:r>
    </w:p>
  </w:endnote>
  <w:endnote w:type="continuationSeparator" w:id="0">
    <w:p w14:paraId="5956636B" w14:textId="77777777" w:rsidR="004F68C7" w:rsidRDefault="004F68C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52A9" w14:textId="77777777" w:rsidR="004F68C7" w:rsidRDefault="004F68C7" w:rsidP="009E5339">
      <w:r>
        <w:separator/>
      </w:r>
    </w:p>
  </w:footnote>
  <w:footnote w:type="continuationSeparator" w:id="0">
    <w:p w14:paraId="672DAED9" w14:textId="77777777" w:rsidR="004F68C7" w:rsidRDefault="004F68C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2FE6"/>
    <w:rsid w:val="001C38C1"/>
    <w:rsid w:val="001D344B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A7E31"/>
    <w:rsid w:val="00323412"/>
    <w:rsid w:val="003314D9"/>
    <w:rsid w:val="00351B10"/>
    <w:rsid w:val="00354ADF"/>
    <w:rsid w:val="00360957"/>
    <w:rsid w:val="00362791"/>
    <w:rsid w:val="00363D88"/>
    <w:rsid w:val="003813AB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4E1D45"/>
    <w:rsid w:val="004F68C7"/>
    <w:rsid w:val="00535A51"/>
    <w:rsid w:val="00545B4E"/>
    <w:rsid w:val="00553780"/>
    <w:rsid w:val="00570469"/>
    <w:rsid w:val="00577B68"/>
    <w:rsid w:val="0058745C"/>
    <w:rsid w:val="00597224"/>
    <w:rsid w:val="005A3681"/>
    <w:rsid w:val="005A3B12"/>
    <w:rsid w:val="005C29BB"/>
    <w:rsid w:val="005F4AF5"/>
    <w:rsid w:val="00612AB9"/>
    <w:rsid w:val="00614B1E"/>
    <w:rsid w:val="00615574"/>
    <w:rsid w:val="00622EE3"/>
    <w:rsid w:val="006A079C"/>
    <w:rsid w:val="006C4E29"/>
    <w:rsid w:val="006E0222"/>
    <w:rsid w:val="00715098"/>
    <w:rsid w:val="00716F6E"/>
    <w:rsid w:val="007258C8"/>
    <w:rsid w:val="007270FA"/>
    <w:rsid w:val="007323D0"/>
    <w:rsid w:val="00732762"/>
    <w:rsid w:val="00732FA5"/>
    <w:rsid w:val="00735E8B"/>
    <w:rsid w:val="00742FB9"/>
    <w:rsid w:val="007461DA"/>
    <w:rsid w:val="00746FD7"/>
    <w:rsid w:val="00756C96"/>
    <w:rsid w:val="007709EB"/>
    <w:rsid w:val="00770B1C"/>
    <w:rsid w:val="00790002"/>
    <w:rsid w:val="007D520E"/>
    <w:rsid w:val="00801503"/>
    <w:rsid w:val="00802790"/>
    <w:rsid w:val="00802F82"/>
    <w:rsid w:val="008524CD"/>
    <w:rsid w:val="00856751"/>
    <w:rsid w:val="0086470D"/>
    <w:rsid w:val="00865A99"/>
    <w:rsid w:val="00874BFD"/>
    <w:rsid w:val="0088034A"/>
    <w:rsid w:val="008A075D"/>
    <w:rsid w:val="008A69AD"/>
    <w:rsid w:val="008B4147"/>
    <w:rsid w:val="008B60E7"/>
    <w:rsid w:val="008B6476"/>
    <w:rsid w:val="008E0BCB"/>
    <w:rsid w:val="008E2A0D"/>
    <w:rsid w:val="008F437D"/>
    <w:rsid w:val="009274F4"/>
    <w:rsid w:val="00974CCD"/>
    <w:rsid w:val="00987A1B"/>
    <w:rsid w:val="00987BF4"/>
    <w:rsid w:val="009B6904"/>
    <w:rsid w:val="009E5339"/>
    <w:rsid w:val="00A13D00"/>
    <w:rsid w:val="00A2049F"/>
    <w:rsid w:val="00A317C5"/>
    <w:rsid w:val="00A324E7"/>
    <w:rsid w:val="00A33E78"/>
    <w:rsid w:val="00A36327"/>
    <w:rsid w:val="00A5094A"/>
    <w:rsid w:val="00A522D9"/>
    <w:rsid w:val="00A85F06"/>
    <w:rsid w:val="00AE7BFE"/>
    <w:rsid w:val="00B11BA0"/>
    <w:rsid w:val="00B32971"/>
    <w:rsid w:val="00B3648B"/>
    <w:rsid w:val="00B778A4"/>
    <w:rsid w:val="00B80DBD"/>
    <w:rsid w:val="00B82D2E"/>
    <w:rsid w:val="00B974B0"/>
    <w:rsid w:val="00BB5D77"/>
    <w:rsid w:val="00BD0F8C"/>
    <w:rsid w:val="00BD77FE"/>
    <w:rsid w:val="00BE1D6A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6744D"/>
    <w:rsid w:val="00D760C3"/>
    <w:rsid w:val="00D8419D"/>
    <w:rsid w:val="00D86F89"/>
    <w:rsid w:val="00DB7EE1"/>
    <w:rsid w:val="00DC4829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77316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09BC29BD-CFC5-4CF9-88CA-71D4EB4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C986-7F81-495A-BB99-55B40F7A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三澤　史子</cp:lastModifiedBy>
  <cp:revision>4</cp:revision>
  <cp:lastPrinted>2020-07-09T05:27:00Z</cp:lastPrinted>
  <dcterms:created xsi:type="dcterms:W3CDTF">2024-06-10T01:47:00Z</dcterms:created>
  <dcterms:modified xsi:type="dcterms:W3CDTF">2024-06-10T01:58:00Z</dcterms:modified>
</cp:coreProperties>
</file>