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81B98" w14:textId="45CE9EA0" w:rsidR="0026158D" w:rsidRPr="00186B84" w:rsidRDefault="00EC0A01" w:rsidP="000F5F98">
      <w:pPr>
        <w:spacing w:line="340" w:lineRule="exact"/>
        <w:jc w:val="center"/>
        <w:rPr>
          <w:sz w:val="36"/>
          <w:szCs w:val="36"/>
        </w:rPr>
      </w:pPr>
      <w:r>
        <w:rPr>
          <w:noProof/>
        </w:rPr>
        <mc:AlternateContent>
          <mc:Choice Requires="wps">
            <w:drawing>
              <wp:anchor distT="0" distB="0" distL="114300" distR="114300" simplePos="0" relativeHeight="251659264" behindDoc="0" locked="0" layoutInCell="1" allowOverlap="1" wp14:anchorId="22A836AB" wp14:editId="7056AEE4">
                <wp:simplePos x="0" y="0"/>
                <wp:positionH relativeFrom="column">
                  <wp:posOffset>201881</wp:posOffset>
                </wp:positionH>
                <wp:positionV relativeFrom="paragraph">
                  <wp:posOffset>-492224</wp:posOffset>
                </wp:positionV>
                <wp:extent cx="1682750" cy="486833"/>
                <wp:effectExtent l="19050" t="19050" r="12700" b="27940"/>
                <wp:wrapNone/>
                <wp:docPr id="2" name="テキスト ボックス 1"/>
                <wp:cNvGraphicFramePr/>
                <a:graphic xmlns:a="http://schemas.openxmlformats.org/drawingml/2006/main">
                  <a:graphicData uri="http://schemas.microsoft.com/office/word/2010/wordprocessingShape">
                    <wps:wsp>
                      <wps:cNvSpPr txBox="1"/>
                      <wps:spPr>
                        <a:xfrm>
                          <a:off x="0" y="0"/>
                          <a:ext cx="1682750" cy="486833"/>
                        </a:xfrm>
                        <a:prstGeom prst="rect">
                          <a:avLst/>
                        </a:prstGeom>
                        <a:solidFill>
                          <a:schemeClr val="lt1"/>
                        </a:solidFill>
                        <a:ln w="38100"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14:paraId="65729F17" w14:textId="77777777" w:rsidR="00EC0A01" w:rsidRDefault="00EC0A01" w:rsidP="00EC0A01">
                            <w:pPr>
                              <w:pStyle w:val="Web"/>
                              <w:spacing w:before="0" w:beforeAutospacing="0" w:after="0" w:afterAutospacing="0"/>
                              <w:jc w:val="center"/>
                            </w:pPr>
                            <w:r>
                              <w:rPr>
                                <w:rFonts w:ascii="ＭＳ ゴシック" w:eastAsia="ＭＳ ゴシック" w:hAnsi="ＭＳ ゴシック" w:cstheme="minorBidi" w:hint="eastAsia"/>
                                <w:b/>
                                <w:bCs/>
                                <w:color w:val="000000" w:themeColor="dark1"/>
                                <w:sz w:val="40"/>
                                <w:szCs w:val="40"/>
                              </w:rPr>
                              <w:t>記入例</w:t>
                            </w:r>
                          </w:p>
                        </w:txbxContent>
                      </wps:txbx>
                      <wps:bodyPr vertOverflow="clip" horzOverflow="clip" wrap="square" rtlCol="0" anchor="ctr"/>
                    </wps:wsp>
                  </a:graphicData>
                </a:graphic>
              </wp:anchor>
            </w:drawing>
          </mc:Choice>
          <mc:Fallback>
            <w:pict>
              <v:shapetype w14:anchorId="22A836AB" id="_x0000_t202" coordsize="21600,21600" o:spt="202" path="m,l,21600r21600,l21600,xe">
                <v:stroke joinstyle="miter"/>
                <v:path gradientshapeok="t" o:connecttype="rect"/>
              </v:shapetype>
              <v:shape id="テキスト ボックス 1" o:spid="_x0000_s1026" type="#_x0000_t202" style="position:absolute;left:0;text-align:left;margin-left:15.9pt;margin-top:-38.75pt;width:132.5pt;height:38.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" fillcolor="white [3201]" strokecolor="windowText" strokeweight="3pt">
                <v:textbox>
                  <w:txbxContent>
                    <w:p w14:paraId="65729F17" w14:textId="77777777" w:rsidR="00EC0A01" w:rsidRDefault="00EC0A01" w:rsidP="00EC0A01">
                      <w:pPr>
                        <w:pStyle w:val="Web"/>
                        <w:spacing w:before="0" w:beforeAutospacing="0" w:after="0" w:afterAutospacing="0"/>
                        <w:jc w:val="center"/>
                      </w:pPr>
                      <w:r>
                        <w:rPr>
                          <w:rFonts w:ascii="ＭＳ ゴシック" w:eastAsia="ＭＳ ゴシック" w:hAnsi="ＭＳ ゴシック" w:cstheme="minorBidi" w:hint="eastAsia"/>
                          <w:b/>
                          <w:bCs/>
                          <w:color w:val="000000" w:themeColor="dark1"/>
                          <w:sz w:val="40"/>
                          <w:szCs w:val="40"/>
                        </w:rPr>
                        <w:t>記入例</w:t>
                      </w:r>
                    </w:p>
                  </w:txbxContent>
                </v:textbox>
              </v:shape>
            </w:pict>
          </mc:Fallback>
        </mc:AlternateContent>
      </w:r>
      <w:r w:rsidR="007D0F86" w:rsidRPr="00186B84">
        <w:rPr>
          <w:rFonts w:hint="eastAsia"/>
          <w:sz w:val="36"/>
          <w:szCs w:val="36"/>
        </w:rPr>
        <w:t>事業計画</w:t>
      </w:r>
      <w:r w:rsidR="0026158D" w:rsidRPr="00186B84">
        <w:rPr>
          <w:rFonts w:hint="eastAsia"/>
          <w:sz w:val="36"/>
          <w:szCs w:val="36"/>
        </w:rPr>
        <w:t>書</w:t>
      </w:r>
    </w:p>
    <w:p w14:paraId="43286ABB" w14:textId="77777777" w:rsidR="00186B84" w:rsidRPr="00186B84" w:rsidRDefault="00186B84" w:rsidP="000F5F98">
      <w:pPr>
        <w:spacing w:line="340" w:lineRule="exact"/>
        <w:jc w:val="center"/>
        <w:rPr>
          <w:sz w:val="22"/>
        </w:rPr>
      </w:pPr>
    </w:p>
    <w:tbl>
      <w:tblPr>
        <w:tblStyle w:val="a4"/>
        <w:tblW w:w="0" w:type="auto"/>
        <w:tblLook w:val="04A0" w:firstRow="1" w:lastRow="0" w:firstColumn="1" w:lastColumn="0" w:noHBand="0" w:noVBand="1"/>
      </w:tblPr>
      <w:tblGrid>
        <w:gridCol w:w="2802"/>
        <w:gridCol w:w="5930"/>
      </w:tblGrid>
      <w:tr w:rsidR="00C6160F" w:rsidRPr="00186B84" w14:paraId="2DB84102" w14:textId="77777777" w:rsidTr="00355C63">
        <w:trPr>
          <w:trHeight w:val="1399"/>
        </w:trPr>
        <w:tc>
          <w:tcPr>
            <w:tcW w:w="2802" w:type="dxa"/>
            <w:vAlign w:val="center"/>
          </w:tcPr>
          <w:p w14:paraId="28BFAA2D" w14:textId="6B9E62E6" w:rsidR="00C6160F" w:rsidRPr="007E1E88" w:rsidRDefault="00C6160F" w:rsidP="000F5F98">
            <w:pPr>
              <w:spacing w:line="340" w:lineRule="exact"/>
              <w:jc w:val="center"/>
              <w:rPr>
                <w:sz w:val="24"/>
                <w:szCs w:val="24"/>
              </w:rPr>
            </w:pPr>
            <w:r w:rsidRPr="007E1E88">
              <w:rPr>
                <w:rFonts w:hint="eastAsia"/>
                <w:sz w:val="24"/>
                <w:szCs w:val="24"/>
              </w:rPr>
              <w:t>事業タイプ</w:t>
            </w:r>
          </w:p>
        </w:tc>
        <w:tc>
          <w:tcPr>
            <w:tcW w:w="5930" w:type="dxa"/>
            <w:vAlign w:val="center"/>
          </w:tcPr>
          <w:p w14:paraId="40D01753" w14:textId="2DF570A7" w:rsidR="00C6160F" w:rsidRPr="007E1E88" w:rsidRDefault="0009426E" w:rsidP="000F5F98">
            <w:pPr>
              <w:spacing w:line="340" w:lineRule="exact"/>
              <w:rPr>
                <w:rFonts w:asciiTheme="minorEastAsia" w:hAnsiTheme="minorEastAsia"/>
                <w:sz w:val="24"/>
                <w:szCs w:val="24"/>
              </w:rPr>
            </w:pPr>
            <w:r w:rsidRPr="007E1E88">
              <w:rPr>
                <w:rFonts w:asciiTheme="minorEastAsia" w:hAnsiTheme="minorEastAsia" w:hint="eastAsia"/>
                <w:sz w:val="24"/>
                <w:szCs w:val="24"/>
              </w:rPr>
              <w:t>■</w:t>
            </w:r>
            <w:r w:rsidR="003E715B" w:rsidRPr="007E1E88">
              <w:rPr>
                <w:rFonts w:asciiTheme="minorEastAsia" w:hAnsiTheme="minorEastAsia" w:hint="eastAsia"/>
                <w:sz w:val="24"/>
                <w:szCs w:val="24"/>
              </w:rPr>
              <w:t>①</w:t>
            </w:r>
            <w:r w:rsidR="003F692E" w:rsidRPr="007E1E88">
              <w:rPr>
                <w:rFonts w:asciiTheme="minorEastAsia" w:hAnsiTheme="minorEastAsia" w:hint="eastAsia"/>
                <w:sz w:val="24"/>
                <w:szCs w:val="24"/>
              </w:rPr>
              <w:t>キャッシュレス決済ポイント還元事業</w:t>
            </w:r>
          </w:p>
          <w:p w14:paraId="462ADD31" w14:textId="669314E8" w:rsidR="00E951B2" w:rsidRPr="007E1E88" w:rsidRDefault="00E951B2" w:rsidP="000F5F98">
            <w:pPr>
              <w:spacing w:line="340" w:lineRule="exact"/>
              <w:rPr>
                <w:rFonts w:asciiTheme="minorEastAsia" w:hAnsiTheme="minorEastAsia"/>
                <w:sz w:val="24"/>
                <w:szCs w:val="24"/>
              </w:rPr>
            </w:pPr>
            <w:r w:rsidRPr="007E1E88">
              <w:rPr>
                <w:rFonts w:asciiTheme="minorEastAsia" w:hAnsiTheme="minorEastAsia" w:hint="eastAsia"/>
                <w:sz w:val="24"/>
                <w:szCs w:val="24"/>
              </w:rPr>
              <w:t>□②クーポン券発行事業</w:t>
            </w:r>
          </w:p>
          <w:p w14:paraId="62A16FC1" w14:textId="77777777" w:rsidR="00F20785" w:rsidRPr="007E1E88" w:rsidRDefault="00E951B2" w:rsidP="000F5F98">
            <w:pPr>
              <w:spacing w:line="340" w:lineRule="exact"/>
              <w:rPr>
                <w:rFonts w:asciiTheme="minorEastAsia" w:hAnsiTheme="minorEastAsia"/>
                <w:sz w:val="24"/>
                <w:szCs w:val="24"/>
              </w:rPr>
            </w:pPr>
            <w:r w:rsidRPr="007E1E88">
              <w:rPr>
                <w:rFonts w:asciiTheme="minorEastAsia" w:hAnsiTheme="minorEastAsia" w:hint="eastAsia"/>
                <w:sz w:val="24"/>
                <w:szCs w:val="24"/>
              </w:rPr>
              <w:t>□③</w:t>
            </w:r>
            <w:r w:rsidR="003F692E" w:rsidRPr="007E1E88">
              <w:rPr>
                <w:rFonts w:asciiTheme="minorEastAsia" w:hAnsiTheme="minorEastAsia" w:hint="eastAsia"/>
                <w:sz w:val="24"/>
                <w:szCs w:val="24"/>
              </w:rPr>
              <w:t>プレミアム付き商品券発行事業</w:t>
            </w:r>
          </w:p>
          <w:p w14:paraId="5BF0534B" w14:textId="0C93867F" w:rsidR="006B4B17" w:rsidRPr="007E1E88" w:rsidRDefault="006B4B17" w:rsidP="000F5F98">
            <w:pPr>
              <w:spacing w:line="340" w:lineRule="exact"/>
              <w:rPr>
                <w:rFonts w:asciiTheme="minorEastAsia" w:hAnsiTheme="minorEastAsia"/>
                <w:sz w:val="24"/>
                <w:szCs w:val="24"/>
              </w:rPr>
            </w:pPr>
            <w:r w:rsidRPr="007E1E88">
              <w:rPr>
                <w:rFonts w:asciiTheme="minorEastAsia" w:hAnsiTheme="minorEastAsia" w:hint="eastAsia"/>
                <w:sz w:val="24"/>
                <w:szCs w:val="24"/>
              </w:rPr>
              <w:t>□④その他（　　　　　　　　　　　　　）</w:t>
            </w:r>
          </w:p>
        </w:tc>
      </w:tr>
      <w:tr w:rsidR="00D2617D" w:rsidRPr="00186B84" w14:paraId="249CFA27" w14:textId="77777777" w:rsidTr="006D58A8">
        <w:trPr>
          <w:trHeight w:val="1305"/>
        </w:trPr>
        <w:tc>
          <w:tcPr>
            <w:tcW w:w="2802" w:type="dxa"/>
            <w:vAlign w:val="center"/>
          </w:tcPr>
          <w:p w14:paraId="4B847FDC" w14:textId="614B98B6" w:rsidR="00D2617D" w:rsidRPr="007E1E88" w:rsidRDefault="007D1CE9" w:rsidP="000A594D">
            <w:pPr>
              <w:spacing w:line="340" w:lineRule="exact"/>
              <w:jc w:val="center"/>
              <w:rPr>
                <w:sz w:val="24"/>
                <w:szCs w:val="24"/>
              </w:rPr>
            </w:pPr>
            <w:r w:rsidRPr="007E1E88">
              <w:rPr>
                <w:rFonts w:hint="eastAsia"/>
                <w:sz w:val="24"/>
                <w:szCs w:val="24"/>
              </w:rPr>
              <w:t>事業タイプの選定理由</w:t>
            </w:r>
          </w:p>
        </w:tc>
        <w:tc>
          <w:tcPr>
            <w:tcW w:w="5930" w:type="dxa"/>
            <w:vAlign w:val="center"/>
          </w:tcPr>
          <w:p w14:paraId="0EF2D0B9" w14:textId="77777777" w:rsidR="00D2617D" w:rsidRDefault="006D58A8" w:rsidP="006D58A8">
            <w:pPr>
              <w:rPr>
                <w:rFonts w:asciiTheme="majorEastAsia" w:eastAsiaTheme="majorEastAsia" w:hAnsiTheme="majorEastAsia"/>
                <w:i/>
                <w:sz w:val="24"/>
                <w:szCs w:val="24"/>
              </w:rPr>
            </w:pPr>
            <w:r>
              <w:rPr>
                <w:rFonts w:asciiTheme="majorEastAsia" w:eastAsiaTheme="majorEastAsia" w:hAnsiTheme="majorEastAsia" w:hint="eastAsia"/>
                <w:i/>
                <w:sz w:val="24"/>
                <w:szCs w:val="24"/>
              </w:rPr>
              <w:t>・キャッシュレス決済事業者がサポートしてくれることで、他よりスムーズに事業を進められるため。</w:t>
            </w:r>
          </w:p>
          <w:p w14:paraId="3529EE05" w14:textId="69816317" w:rsidR="00355C63" w:rsidRPr="00DB6C2E" w:rsidRDefault="00355C63" w:rsidP="00355C63">
            <w:pPr>
              <w:rPr>
                <w:rFonts w:asciiTheme="majorEastAsia" w:eastAsiaTheme="majorEastAsia" w:hAnsiTheme="majorEastAsia" w:hint="eastAsia"/>
                <w:i/>
                <w:sz w:val="24"/>
                <w:szCs w:val="24"/>
              </w:rPr>
            </w:pPr>
            <w:r>
              <w:rPr>
                <w:rFonts w:asciiTheme="majorEastAsia" w:eastAsiaTheme="majorEastAsia" w:hAnsiTheme="majorEastAsia" w:hint="eastAsia"/>
                <w:i/>
                <w:sz w:val="24"/>
                <w:szCs w:val="24"/>
              </w:rPr>
              <w:t>・準備コストが安いため、その分を消費者に還元できるため。</w:t>
            </w:r>
          </w:p>
        </w:tc>
      </w:tr>
      <w:tr w:rsidR="00E951B2" w:rsidRPr="00186B84" w14:paraId="702D1750" w14:textId="77777777" w:rsidTr="0072586A">
        <w:trPr>
          <w:trHeight w:val="802"/>
        </w:trPr>
        <w:tc>
          <w:tcPr>
            <w:tcW w:w="2802" w:type="dxa"/>
            <w:vAlign w:val="center"/>
          </w:tcPr>
          <w:p w14:paraId="5F5C4142" w14:textId="5CC3AA3F" w:rsidR="00E951B2" w:rsidRPr="007E1E88" w:rsidRDefault="00E951B2" w:rsidP="00016F76">
            <w:pPr>
              <w:spacing w:line="340" w:lineRule="exact"/>
              <w:jc w:val="center"/>
              <w:rPr>
                <w:sz w:val="24"/>
                <w:szCs w:val="24"/>
              </w:rPr>
            </w:pPr>
            <w:r w:rsidRPr="007E1E88">
              <w:rPr>
                <w:rFonts w:hint="eastAsia"/>
                <w:sz w:val="24"/>
                <w:szCs w:val="24"/>
              </w:rPr>
              <w:t>還元</w:t>
            </w:r>
            <w:r w:rsidR="00355C63">
              <w:rPr>
                <w:rFonts w:hint="eastAsia"/>
                <w:sz w:val="24"/>
                <w:szCs w:val="24"/>
              </w:rPr>
              <w:t>・還付</w:t>
            </w:r>
            <w:r w:rsidRPr="007E1E88">
              <w:rPr>
                <w:rFonts w:hint="eastAsia"/>
                <w:sz w:val="24"/>
                <w:szCs w:val="24"/>
              </w:rPr>
              <w:t>率</w:t>
            </w:r>
          </w:p>
          <w:p w14:paraId="6E818CD2" w14:textId="244C1A81" w:rsidR="000A594D" w:rsidRPr="0072586A" w:rsidRDefault="0072586A" w:rsidP="00016F76">
            <w:pPr>
              <w:spacing w:line="340" w:lineRule="exact"/>
              <w:jc w:val="center"/>
              <w:rPr>
                <w:szCs w:val="21"/>
              </w:rPr>
            </w:pPr>
            <w:r>
              <w:rPr>
                <w:rFonts w:ascii="ＭＳ 明朝" w:eastAsia="ＭＳ 明朝" w:hAnsi="ＭＳ 明朝" w:cs="ＭＳ 明朝" w:hint="eastAsia"/>
                <w:szCs w:val="21"/>
              </w:rPr>
              <w:t>※上限</w:t>
            </w:r>
            <w:r w:rsidR="000A594D" w:rsidRPr="0072586A">
              <w:rPr>
                <w:rFonts w:ascii="ＭＳ 明朝" w:eastAsia="ＭＳ 明朝" w:hAnsi="ＭＳ 明朝" w:cs="ＭＳ 明朝" w:hint="eastAsia"/>
                <w:szCs w:val="21"/>
              </w:rPr>
              <w:t>30％</w:t>
            </w:r>
          </w:p>
        </w:tc>
        <w:tc>
          <w:tcPr>
            <w:tcW w:w="5930" w:type="dxa"/>
            <w:vAlign w:val="center"/>
          </w:tcPr>
          <w:p w14:paraId="7B045490" w14:textId="37C6C3C7" w:rsidR="00E951B2" w:rsidRPr="00DB6C2E" w:rsidRDefault="0072586A" w:rsidP="003F692E">
            <w:pPr>
              <w:rPr>
                <w:rFonts w:asciiTheme="majorEastAsia" w:eastAsiaTheme="majorEastAsia" w:hAnsiTheme="majorEastAsia"/>
                <w:i/>
                <w:sz w:val="24"/>
                <w:szCs w:val="24"/>
              </w:rPr>
            </w:pPr>
            <w:r>
              <w:rPr>
                <w:rFonts w:asciiTheme="majorEastAsia" w:eastAsiaTheme="majorEastAsia" w:hAnsiTheme="majorEastAsia" w:hint="eastAsia"/>
                <w:i/>
                <w:sz w:val="24"/>
                <w:szCs w:val="24"/>
              </w:rPr>
              <w:t>20</w:t>
            </w:r>
            <w:r w:rsidR="0009426E" w:rsidRPr="00DB6C2E">
              <w:rPr>
                <w:rFonts w:asciiTheme="majorEastAsia" w:eastAsiaTheme="majorEastAsia" w:hAnsiTheme="majorEastAsia" w:hint="eastAsia"/>
                <w:i/>
                <w:sz w:val="24"/>
                <w:szCs w:val="24"/>
              </w:rPr>
              <w:t>％</w:t>
            </w:r>
          </w:p>
        </w:tc>
      </w:tr>
      <w:tr w:rsidR="00183BDA" w:rsidRPr="00186B84" w14:paraId="75B53C93" w14:textId="77777777" w:rsidTr="006D58A8">
        <w:trPr>
          <w:trHeight w:val="992"/>
        </w:trPr>
        <w:tc>
          <w:tcPr>
            <w:tcW w:w="2802" w:type="dxa"/>
            <w:vAlign w:val="center"/>
          </w:tcPr>
          <w:p w14:paraId="4C7EF0AF" w14:textId="77777777" w:rsidR="00355C63" w:rsidRDefault="00355C63" w:rsidP="000A594D">
            <w:pPr>
              <w:spacing w:line="340" w:lineRule="exact"/>
              <w:jc w:val="center"/>
              <w:rPr>
                <w:sz w:val="24"/>
                <w:szCs w:val="24"/>
              </w:rPr>
            </w:pPr>
            <w:r>
              <w:rPr>
                <w:rFonts w:hint="eastAsia"/>
                <w:sz w:val="24"/>
                <w:szCs w:val="24"/>
              </w:rPr>
              <w:t>１回</w:t>
            </w:r>
            <w:r w:rsidR="00183BDA" w:rsidRPr="007E1E88">
              <w:rPr>
                <w:rFonts w:hint="eastAsia"/>
                <w:sz w:val="24"/>
                <w:szCs w:val="24"/>
              </w:rPr>
              <w:t>あたり</w:t>
            </w:r>
            <w:r>
              <w:rPr>
                <w:rFonts w:hint="eastAsia"/>
                <w:sz w:val="24"/>
                <w:szCs w:val="24"/>
              </w:rPr>
              <w:t>の</w:t>
            </w:r>
          </w:p>
          <w:p w14:paraId="1D2066B7" w14:textId="5DBD9160" w:rsidR="000A594D" w:rsidRPr="007E1E88" w:rsidRDefault="00355C63" w:rsidP="000A594D">
            <w:pPr>
              <w:spacing w:line="340" w:lineRule="exact"/>
              <w:jc w:val="center"/>
              <w:rPr>
                <w:sz w:val="24"/>
                <w:szCs w:val="24"/>
              </w:rPr>
            </w:pPr>
            <w:r>
              <w:rPr>
                <w:rFonts w:hint="eastAsia"/>
                <w:sz w:val="24"/>
                <w:szCs w:val="24"/>
              </w:rPr>
              <w:t>還元・還付</w:t>
            </w:r>
            <w:r w:rsidR="00183BDA" w:rsidRPr="007E1E88">
              <w:rPr>
                <w:rFonts w:hint="eastAsia"/>
                <w:sz w:val="24"/>
                <w:szCs w:val="24"/>
              </w:rPr>
              <w:t>上限額</w:t>
            </w:r>
          </w:p>
          <w:p w14:paraId="08CAACA8" w14:textId="21083192" w:rsidR="007E1E88" w:rsidRPr="0072586A" w:rsidRDefault="0072586A" w:rsidP="000A594D">
            <w:pPr>
              <w:spacing w:line="340" w:lineRule="exact"/>
              <w:jc w:val="center"/>
              <w:rPr>
                <w:szCs w:val="21"/>
              </w:rPr>
            </w:pPr>
            <w:r>
              <w:rPr>
                <w:rFonts w:ascii="ＭＳ 明朝" w:eastAsia="ＭＳ 明朝" w:hAnsi="ＭＳ 明朝" w:cs="ＭＳ 明朝" w:hint="eastAsia"/>
                <w:szCs w:val="21"/>
              </w:rPr>
              <w:t>※上限3,000円相当</w:t>
            </w:r>
          </w:p>
        </w:tc>
        <w:tc>
          <w:tcPr>
            <w:tcW w:w="5930" w:type="dxa"/>
            <w:vAlign w:val="center"/>
          </w:tcPr>
          <w:p w14:paraId="624E6CEA" w14:textId="7D30A49A" w:rsidR="00183BDA" w:rsidRPr="00DB6C2E" w:rsidRDefault="009E2E0E" w:rsidP="000F5F98">
            <w:pPr>
              <w:spacing w:line="340" w:lineRule="exact"/>
              <w:rPr>
                <w:rFonts w:asciiTheme="majorEastAsia" w:eastAsiaTheme="majorEastAsia" w:hAnsiTheme="majorEastAsia"/>
                <w:i/>
                <w:sz w:val="24"/>
                <w:szCs w:val="24"/>
              </w:rPr>
            </w:pPr>
            <w:r>
              <w:rPr>
                <w:rFonts w:asciiTheme="majorEastAsia" w:eastAsiaTheme="majorEastAsia" w:hAnsiTheme="majorEastAsia" w:cs="ＭＳ 明朝" w:hint="eastAsia"/>
                <w:i/>
                <w:sz w:val="24"/>
                <w:szCs w:val="24"/>
              </w:rPr>
              <w:t>2,000</w:t>
            </w:r>
            <w:r w:rsidR="0009426E" w:rsidRPr="00DB6C2E">
              <w:rPr>
                <w:rFonts w:asciiTheme="majorEastAsia" w:eastAsiaTheme="majorEastAsia" w:hAnsiTheme="majorEastAsia" w:cs="ＭＳ 明朝" w:hint="eastAsia"/>
                <w:i/>
                <w:sz w:val="24"/>
                <w:szCs w:val="24"/>
              </w:rPr>
              <w:t>円</w:t>
            </w:r>
            <w:r w:rsidR="00355C63">
              <w:rPr>
                <w:rFonts w:asciiTheme="majorEastAsia" w:eastAsiaTheme="majorEastAsia" w:hAnsiTheme="majorEastAsia" w:cs="ＭＳ 明朝" w:hint="eastAsia"/>
                <w:i/>
                <w:sz w:val="24"/>
                <w:szCs w:val="24"/>
              </w:rPr>
              <w:t>相当額</w:t>
            </w:r>
          </w:p>
        </w:tc>
      </w:tr>
      <w:tr w:rsidR="00355C63" w:rsidRPr="00186B84" w14:paraId="010505BA" w14:textId="77777777" w:rsidTr="00355C63">
        <w:trPr>
          <w:trHeight w:val="994"/>
        </w:trPr>
        <w:tc>
          <w:tcPr>
            <w:tcW w:w="2802" w:type="dxa"/>
            <w:vAlign w:val="center"/>
          </w:tcPr>
          <w:p w14:paraId="68B21611" w14:textId="77777777" w:rsidR="009E2E0E" w:rsidRDefault="00355C63" w:rsidP="009E2E0E">
            <w:pPr>
              <w:spacing w:line="340" w:lineRule="exact"/>
              <w:jc w:val="center"/>
              <w:rPr>
                <w:sz w:val="24"/>
                <w:szCs w:val="24"/>
              </w:rPr>
            </w:pPr>
            <w:r>
              <w:rPr>
                <w:rFonts w:hint="eastAsia"/>
                <w:sz w:val="24"/>
                <w:szCs w:val="24"/>
              </w:rPr>
              <w:t>店舗ごと</w:t>
            </w:r>
            <w:r w:rsidR="009E2E0E">
              <w:rPr>
                <w:rFonts w:hint="eastAsia"/>
                <w:sz w:val="24"/>
                <w:szCs w:val="24"/>
              </w:rPr>
              <w:t>の</w:t>
            </w:r>
          </w:p>
          <w:p w14:paraId="63CCE708" w14:textId="286B33BE" w:rsidR="00355C63" w:rsidRPr="007E1E88" w:rsidRDefault="00355C63" w:rsidP="009E2E0E">
            <w:pPr>
              <w:spacing w:line="340" w:lineRule="exact"/>
              <w:jc w:val="center"/>
              <w:rPr>
                <w:rFonts w:hint="eastAsia"/>
                <w:sz w:val="24"/>
                <w:szCs w:val="24"/>
              </w:rPr>
            </w:pPr>
            <w:r>
              <w:rPr>
                <w:rFonts w:hint="eastAsia"/>
                <w:sz w:val="24"/>
                <w:szCs w:val="24"/>
              </w:rPr>
              <w:t>還元・還付上限</w:t>
            </w:r>
            <w:r w:rsidR="009E2E0E">
              <w:rPr>
                <w:rFonts w:hint="eastAsia"/>
                <w:sz w:val="24"/>
                <w:szCs w:val="24"/>
              </w:rPr>
              <w:t>額</w:t>
            </w:r>
            <w:bookmarkStart w:id="0" w:name="_GoBack"/>
            <w:bookmarkEnd w:id="0"/>
          </w:p>
        </w:tc>
        <w:tc>
          <w:tcPr>
            <w:tcW w:w="5930" w:type="dxa"/>
            <w:vAlign w:val="center"/>
          </w:tcPr>
          <w:p w14:paraId="46C7FB6B" w14:textId="1A29F02B" w:rsidR="00355C63" w:rsidRPr="00DB6C2E" w:rsidRDefault="00355C63" w:rsidP="000F5F98">
            <w:pPr>
              <w:spacing w:line="340" w:lineRule="exact"/>
              <w:rPr>
                <w:rFonts w:asciiTheme="majorEastAsia" w:eastAsiaTheme="majorEastAsia" w:hAnsiTheme="majorEastAsia" w:hint="eastAsia"/>
                <w:i/>
                <w:sz w:val="24"/>
                <w:szCs w:val="24"/>
              </w:rPr>
            </w:pPr>
            <w:r>
              <w:rPr>
                <w:rFonts w:asciiTheme="majorEastAsia" w:eastAsiaTheme="majorEastAsia" w:hAnsiTheme="majorEastAsia" w:hint="eastAsia"/>
                <w:i/>
                <w:sz w:val="24"/>
                <w:szCs w:val="24"/>
              </w:rPr>
              <w:t>80,000円相当額</w:t>
            </w:r>
          </w:p>
        </w:tc>
      </w:tr>
      <w:tr w:rsidR="007D0F86" w:rsidRPr="00186B84" w14:paraId="02165FFF" w14:textId="77777777" w:rsidTr="006D58A8">
        <w:trPr>
          <w:trHeight w:val="824"/>
        </w:trPr>
        <w:tc>
          <w:tcPr>
            <w:tcW w:w="2802" w:type="dxa"/>
            <w:vAlign w:val="center"/>
          </w:tcPr>
          <w:p w14:paraId="281CF4A7" w14:textId="24A1767E" w:rsidR="007D0F86" w:rsidRPr="007E1E88" w:rsidRDefault="000A594D" w:rsidP="000F5F98">
            <w:pPr>
              <w:spacing w:line="340" w:lineRule="exact"/>
              <w:jc w:val="center"/>
              <w:rPr>
                <w:sz w:val="24"/>
                <w:szCs w:val="24"/>
              </w:rPr>
            </w:pPr>
            <w:r w:rsidRPr="007E1E88">
              <w:rPr>
                <w:rFonts w:hint="eastAsia"/>
                <w:sz w:val="24"/>
                <w:szCs w:val="24"/>
              </w:rPr>
              <w:t>事業実施</w:t>
            </w:r>
            <w:r w:rsidR="007D0F86" w:rsidRPr="007E1E88">
              <w:rPr>
                <w:rFonts w:hint="eastAsia"/>
                <w:sz w:val="24"/>
                <w:szCs w:val="24"/>
              </w:rPr>
              <w:t>期間</w:t>
            </w:r>
          </w:p>
        </w:tc>
        <w:tc>
          <w:tcPr>
            <w:tcW w:w="5930" w:type="dxa"/>
            <w:vAlign w:val="center"/>
          </w:tcPr>
          <w:p w14:paraId="79E28507" w14:textId="08D40109" w:rsidR="007D0F86" w:rsidRPr="00DB6C2E" w:rsidRDefault="0009426E" w:rsidP="000F5F98">
            <w:pPr>
              <w:spacing w:line="340" w:lineRule="exact"/>
              <w:rPr>
                <w:rFonts w:asciiTheme="majorEastAsia" w:eastAsiaTheme="majorEastAsia" w:hAnsiTheme="majorEastAsia"/>
                <w:i/>
                <w:sz w:val="24"/>
                <w:szCs w:val="24"/>
              </w:rPr>
            </w:pPr>
            <w:r w:rsidRPr="00DB6C2E">
              <w:rPr>
                <w:rFonts w:asciiTheme="majorEastAsia" w:eastAsiaTheme="majorEastAsia" w:hAnsiTheme="majorEastAsia" w:hint="eastAsia"/>
                <w:i/>
                <w:sz w:val="24"/>
                <w:szCs w:val="24"/>
              </w:rPr>
              <w:t>令和5年11月1日　～　令和5年11月30</w:t>
            </w:r>
            <w:r w:rsidR="00523927" w:rsidRPr="00DB6C2E">
              <w:rPr>
                <w:rFonts w:asciiTheme="majorEastAsia" w:eastAsiaTheme="majorEastAsia" w:hAnsiTheme="majorEastAsia" w:hint="eastAsia"/>
                <w:i/>
                <w:sz w:val="24"/>
                <w:szCs w:val="24"/>
              </w:rPr>
              <w:t>日</w:t>
            </w:r>
          </w:p>
        </w:tc>
      </w:tr>
      <w:tr w:rsidR="009F5539" w:rsidRPr="00186B84" w14:paraId="0C85B14C" w14:textId="30AB16A9" w:rsidTr="006D58A8">
        <w:trPr>
          <w:trHeight w:val="803"/>
        </w:trPr>
        <w:tc>
          <w:tcPr>
            <w:tcW w:w="2802" w:type="dxa"/>
            <w:vAlign w:val="center"/>
          </w:tcPr>
          <w:p w14:paraId="792BC09C" w14:textId="44F92082" w:rsidR="003F692E" w:rsidRPr="007E1E88" w:rsidRDefault="003F692E" w:rsidP="003F692E">
            <w:pPr>
              <w:spacing w:line="340" w:lineRule="exact"/>
              <w:jc w:val="center"/>
              <w:rPr>
                <w:sz w:val="24"/>
                <w:szCs w:val="24"/>
              </w:rPr>
            </w:pPr>
            <w:r w:rsidRPr="007E1E88">
              <w:rPr>
                <w:rFonts w:hint="eastAsia"/>
                <w:sz w:val="24"/>
                <w:szCs w:val="24"/>
              </w:rPr>
              <w:t>参加店舗数</w:t>
            </w:r>
          </w:p>
        </w:tc>
        <w:tc>
          <w:tcPr>
            <w:tcW w:w="5930" w:type="dxa"/>
            <w:vAlign w:val="center"/>
          </w:tcPr>
          <w:p w14:paraId="2E910BFD" w14:textId="0F98851B" w:rsidR="003F692E" w:rsidRPr="00DB6C2E" w:rsidRDefault="0009426E" w:rsidP="0009426E">
            <w:pPr>
              <w:spacing w:line="480" w:lineRule="auto"/>
              <w:rPr>
                <w:rFonts w:asciiTheme="majorEastAsia" w:eastAsiaTheme="majorEastAsia" w:hAnsiTheme="majorEastAsia"/>
                <w:i/>
                <w:sz w:val="24"/>
                <w:szCs w:val="24"/>
              </w:rPr>
            </w:pPr>
            <w:r w:rsidRPr="00DB6C2E">
              <w:rPr>
                <w:rFonts w:asciiTheme="majorEastAsia" w:eastAsiaTheme="majorEastAsia" w:hAnsiTheme="majorEastAsia" w:hint="eastAsia"/>
                <w:i/>
                <w:sz w:val="24"/>
                <w:szCs w:val="24"/>
              </w:rPr>
              <w:t>30</w:t>
            </w:r>
            <w:r w:rsidR="00523927" w:rsidRPr="00DB6C2E">
              <w:rPr>
                <w:rFonts w:asciiTheme="majorEastAsia" w:eastAsiaTheme="majorEastAsia" w:hAnsiTheme="majorEastAsia" w:hint="eastAsia"/>
                <w:i/>
                <w:sz w:val="24"/>
                <w:szCs w:val="24"/>
              </w:rPr>
              <w:t>店舗</w:t>
            </w:r>
          </w:p>
        </w:tc>
      </w:tr>
      <w:tr w:rsidR="00E951B2" w:rsidRPr="00186B84" w14:paraId="13676A99" w14:textId="77777777" w:rsidTr="00355C63">
        <w:trPr>
          <w:trHeight w:val="1407"/>
        </w:trPr>
        <w:tc>
          <w:tcPr>
            <w:tcW w:w="2802" w:type="dxa"/>
            <w:tcBorders>
              <w:bottom w:val="single" w:sz="4" w:space="0" w:color="auto"/>
            </w:tcBorders>
            <w:vAlign w:val="center"/>
          </w:tcPr>
          <w:p w14:paraId="21A9A2D2" w14:textId="47D0C0A8" w:rsidR="00E951B2" w:rsidRPr="007E1E88" w:rsidRDefault="00E951B2" w:rsidP="00E951B2">
            <w:pPr>
              <w:spacing w:line="340" w:lineRule="exact"/>
              <w:jc w:val="center"/>
              <w:rPr>
                <w:sz w:val="24"/>
                <w:szCs w:val="24"/>
              </w:rPr>
            </w:pPr>
            <w:r w:rsidRPr="007E1E88">
              <w:rPr>
                <w:rFonts w:hint="eastAsia"/>
                <w:sz w:val="24"/>
                <w:szCs w:val="24"/>
              </w:rPr>
              <w:t>事業内容</w:t>
            </w:r>
          </w:p>
        </w:tc>
        <w:tc>
          <w:tcPr>
            <w:tcW w:w="5930" w:type="dxa"/>
            <w:tcBorders>
              <w:bottom w:val="single" w:sz="4" w:space="0" w:color="auto"/>
            </w:tcBorders>
            <w:vAlign w:val="center"/>
          </w:tcPr>
          <w:p w14:paraId="03D81342" w14:textId="3EE545D0" w:rsidR="00E951B2" w:rsidRPr="00DB6C2E" w:rsidRDefault="00186B84" w:rsidP="00E951B2">
            <w:pPr>
              <w:tabs>
                <w:tab w:val="left" w:pos="938"/>
              </w:tabs>
              <w:rPr>
                <w:rFonts w:asciiTheme="majorEastAsia" w:eastAsiaTheme="majorEastAsia" w:hAnsiTheme="majorEastAsia"/>
                <w:i/>
                <w:sz w:val="24"/>
                <w:szCs w:val="24"/>
              </w:rPr>
            </w:pPr>
            <w:r w:rsidRPr="00DB6C2E">
              <w:rPr>
                <w:rFonts w:asciiTheme="majorEastAsia" w:eastAsiaTheme="majorEastAsia" w:hAnsiTheme="majorEastAsia" w:hint="eastAsia"/>
                <w:i/>
                <w:sz w:val="24"/>
                <w:szCs w:val="24"/>
              </w:rPr>
              <w:t>近隣地域で声掛けをして集まった30</w:t>
            </w:r>
            <w:r w:rsidR="00355C63">
              <w:rPr>
                <w:rFonts w:asciiTheme="majorEastAsia" w:eastAsiaTheme="majorEastAsia" w:hAnsiTheme="majorEastAsia" w:hint="eastAsia"/>
                <w:i/>
                <w:sz w:val="24"/>
                <w:szCs w:val="24"/>
              </w:rPr>
              <w:t>店舗にて、同時期に</w:t>
            </w:r>
            <w:r w:rsidRPr="00DB6C2E">
              <w:rPr>
                <w:rFonts w:asciiTheme="majorEastAsia" w:eastAsiaTheme="majorEastAsia" w:hAnsiTheme="majorEastAsia" w:hint="eastAsia"/>
                <w:i/>
                <w:sz w:val="24"/>
                <w:szCs w:val="24"/>
              </w:rPr>
              <w:t>キャッシュレス決済ポイント還元キャンペーンを行うことで、地域の消費活性化へつなげる。</w:t>
            </w:r>
          </w:p>
        </w:tc>
      </w:tr>
      <w:tr w:rsidR="00E951B2" w:rsidRPr="00186B84" w14:paraId="30EB087E" w14:textId="77777777" w:rsidTr="00355C63">
        <w:trPr>
          <w:trHeight w:val="1554"/>
        </w:trPr>
        <w:tc>
          <w:tcPr>
            <w:tcW w:w="2802" w:type="dxa"/>
            <w:tcBorders>
              <w:bottom w:val="single" w:sz="4" w:space="0" w:color="auto"/>
            </w:tcBorders>
            <w:vAlign w:val="center"/>
          </w:tcPr>
          <w:p w14:paraId="4DF6C236" w14:textId="7B6DE7B9" w:rsidR="00E951B2" w:rsidRPr="007E1E88" w:rsidRDefault="00E951B2" w:rsidP="00E951B2">
            <w:pPr>
              <w:spacing w:line="340" w:lineRule="exact"/>
              <w:jc w:val="center"/>
              <w:rPr>
                <w:sz w:val="24"/>
                <w:szCs w:val="24"/>
              </w:rPr>
            </w:pPr>
            <w:r w:rsidRPr="007E1E88">
              <w:rPr>
                <w:rFonts w:hint="eastAsia"/>
                <w:sz w:val="24"/>
                <w:szCs w:val="24"/>
              </w:rPr>
              <w:t>事業周知方法</w:t>
            </w:r>
          </w:p>
        </w:tc>
        <w:tc>
          <w:tcPr>
            <w:tcW w:w="5930" w:type="dxa"/>
            <w:tcBorders>
              <w:bottom w:val="single" w:sz="4" w:space="0" w:color="auto"/>
            </w:tcBorders>
            <w:vAlign w:val="center"/>
          </w:tcPr>
          <w:p w14:paraId="6F77DC8C" w14:textId="77777777" w:rsidR="00E951B2" w:rsidRPr="00DB6C2E" w:rsidRDefault="00186B84" w:rsidP="00E951B2">
            <w:pPr>
              <w:tabs>
                <w:tab w:val="left" w:pos="938"/>
              </w:tabs>
              <w:rPr>
                <w:rFonts w:asciiTheme="majorEastAsia" w:eastAsiaTheme="majorEastAsia" w:hAnsiTheme="majorEastAsia"/>
                <w:i/>
                <w:sz w:val="24"/>
                <w:szCs w:val="24"/>
              </w:rPr>
            </w:pPr>
            <w:r w:rsidRPr="00DB6C2E">
              <w:rPr>
                <w:rFonts w:asciiTheme="majorEastAsia" w:eastAsiaTheme="majorEastAsia" w:hAnsiTheme="majorEastAsia" w:hint="eastAsia"/>
                <w:i/>
                <w:sz w:val="24"/>
                <w:szCs w:val="24"/>
              </w:rPr>
              <w:t>・各店舗にポスターを掲示</w:t>
            </w:r>
          </w:p>
          <w:p w14:paraId="0E857520" w14:textId="6EB9F698" w:rsidR="00186B84" w:rsidRPr="00DB6C2E" w:rsidRDefault="00186B84" w:rsidP="00E951B2">
            <w:pPr>
              <w:tabs>
                <w:tab w:val="left" w:pos="938"/>
              </w:tabs>
              <w:rPr>
                <w:rFonts w:asciiTheme="majorEastAsia" w:eastAsiaTheme="majorEastAsia" w:hAnsiTheme="majorEastAsia" w:hint="eastAsia"/>
                <w:i/>
                <w:sz w:val="24"/>
                <w:szCs w:val="24"/>
              </w:rPr>
            </w:pPr>
            <w:r w:rsidRPr="00DB6C2E">
              <w:rPr>
                <w:rFonts w:asciiTheme="majorEastAsia" w:eastAsiaTheme="majorEastAsia" w:hAnsiTheme="majorEastAsia" w:hint="eastAsia"/>
                <w:i/>
                <w:sz w:val="24"/>
                <w:szCs w:val="24"/>
              </w:rPr>
              <w:t>・事前に近隣住民へキャンペーンのポスティングを行う</w:t>
            </w:r>
          </w:p>
        </w:tc>
      </w:tr>
      <w:tr w:rsidR="00E951B2" w:rsidRPr="007E1E88" w14:paraId="7847AD41" w14:textId="77777777" w:rsidTr="00355C63">
        <w:trPr>
          <w:trHeight w:val="1834"/>
        </w:trPr>
        <w:tc>
          <w:tcPr>
            <w:tcW w:w="2802" w:type="dxa"/>
            <w:tcBorders>
              <w:bottom w:val="single" w:sz="4" w:space="0" w:color="auto"/>
            </w:tcBorders>
            <w:vAlign w:val="center"/>
          </w:tcPr>
          <w:p w14:paraId="0638DD12" w14:textId="21E2DA08" w:rsidR="00E951B2" w:rsidRPr="007E1E88" w:rsidRDefault="00E951B2" w:rsidP="000A594D">
            <w:pPr>
              <w:spacing w:line="340" w:lineRule="exact"/>
              <w:jc w:val="left"/>
              <w:rPr>
                <w:sz w:val="24"/>
                <w:szCs w:val="24"/>
              </w:rPr>
            </w:pPr>
            <w:r w:rsidRPr="007E1E88">
              <w:rPr>
                <w:rFonts w:hint="eastAsia"/>
                <w:sz w:val="24"/>
                <w:szCs w:val="24"/>
              </w:rPr>
              <w:t>この事業をきっかけ</w:t>
            </w:r>
            <w:r w:rsidR="007E1E88">
              <w:rPr>
                <w:rFonts w:hint="eastAsia"/>
                <w:sz w:val="24"/>
                <w:szCs w:val="24"/>
              </w:rPr>
              <w:t>とした今後の取り組み</w:t>
            </w:r>
          </w:p>
        </w:tc>
        <w:tc>
          <w:tcPr>
            <w:tcW w:w="5930" w:type="dxa"/>
            <w:tcBorders>
              <w:bottom w:val="single" w:sz="4" w:space="0" w:color="auto"/>
            </w:tcBorders>
            <w:vAlign w:val="center"/>
          </w:tcPr>
          <w:p w14:paraId="4E85A63F" w14:textId="545A64BA" w:rsidR="00E951B2" w:rsidRPr="00DB6C2E" w:rsidRDefault="007E1E88" w:rsidP="00355C63">
            <w:pPr>
              <w:tabs>
                <w:tab w:val="left" w:pos="938"/>
              </w:tabs>
              <w:rPr>
                <w:rFonts w:asciiTheme="majorEastAsia" w:eastAsiaTheme="majorEastAsia" w:hAnsiTheme="majorEastAsia"/>
                <w:i/>
                <w:sz w:val="24"/>
                <w:szCs w:val="24"/>
              </w:rPr>
            </w:pPr>
            <w:r w:rsidRPr="00DB6C2E">
              <w:rPr>
                <w:rFonts w:asciiTheme="majorEastAsia" w:eastAsiaTheme="majorEastAsia" w:hAnsiTheme="majorEastAsia" w:hint="eastAsia"/>
                <w:i/>
                <w:sz w:val="24"/>
                <w:szCs w:val="24"/>
              </w:rPr>
              <w:t>今まであまり関わりがなかった近隣店舗と協力体制を構築することができた。これをきっかけに</w:t>
            </w:r>
            <w:r w:rsidR="00C82B78" w:rsidRPr="00DB6C2E">
              <w:rPr>
                <w:rFonts w:asciiTheme="majorEastAsia" w:eastAsiaTheme="majorEastAsia" w:hAnsiTheme="majorEastAsia" w:hint="eastAsia"/>
                <w:i/>
                <w:sz w:val="24"/>
                <w:szCs w:val="24"/>
              </w:rPr>
              <w:t>お互い知恵を出し合い様々な仕掛けを行うことで、地域活性化へ貢献し、店舗の売り上げ向上に努めていきたい。</w:t>
            </w:r>
          </w:p>
        </w:tc>
      </w:tr>
    </w:tbl>
    <w:p w14:paraId="268C152F" w14:textId="27C14F5B" w:rsidR="00FC4B96" w:rsidRPr="00186B84" w:rsidRDefault="00FC4B96" w:rsidP="003F692E">
      <w:pPr>
        <w:widowControl/>
        <w:jc w:val="left"/>
        <w:rPr>
          <w:sz w:val="22"/>
        </w:rPr>
      </w:pPr>
    </w:p>
    <w:sectPr w:rsidR="00FC4B96" w:rsidRPr="00186B84" w:rsidSect="003E715B">
      <w:headerReference w:type="default" r:id="rId8"/>
      <w:pgSz w:w="11906" w:h="16838"/>
      <w:pgMar w:top="1588" w:right="1588" w:bottom="158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E6481" w14:textId="77777777" w:rsidR="00ED3C7F" w:rsidRDefault="00ED3C7F" w:rsidP="00636F49">
      <w:r>
        <w:separator/>
      </w:r>
    </w:p>
  </w:endnote>
  <w:endnote w:type="continuationSeparator" w:id="0">
    <w:p w14:paraId="7233CE1D" w14:textId="77777777" w:rsidR="00ED3C7F" w:rsidRDefault="00ED3C7F" w:rsidP="00636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81782" w14:textId="77777777" w:rsidR="00ED3C7F" w:rsidRDefault="00ED3C7F" w:rsidP="00636F49">
      <w:r>
        <w:separator/>
      </w:r>
    </w:p>
  </w:footnote>
  <w:footnote w:type="continuationSeparator" w:id="0">
    <w:p w14:paraId="4E53C1E5" w14:textId="77777777" w:rsidR="00ED3C7F" w:rsidRDefault="00ED3C7F" w:rsidP="00636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9B284" w14:textId="3F70C8D0" w:rsidR="0009426E" w:rsidRPr="0009426E" w:rsidRDefault="0009426E">
    <w:pPr>
      <w:pStyle w:val="a9"/>
      <w:rPr>
        <w:b/>
        <w:sz w:val="48"/>
        <w:szCs w:val="48"/>
      </w:rPr>
    </w:pPr>
  </w:p>
  <w:p w14:paraId="4C11F180" w14:textId="11515B0A" w:rsidR="0084597C" w:rsidRPr="0084597C" w:rsidRDefault="0084597C" w:rsidP="0084597C">
    <w:pPr>
      <w:pStyle w:val="a9"/>
      <w:jc w:val="right"/>
      <w:rPr>
        <w:sz w:val="40"/>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F15"/>
    <w:multiLevelType w:val="hybridMultilevel"/>
    <w:tmpl w:val="8CFACE9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18729C"/>
    <w:multiLevelType w:val="hybridMultilevel"/>
    <w:tmpl w:val="D84A15EE"/>
    <w:lvl w:ilvl="0" w:tplc="A9E066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818C9"/>
    <w:multiLevelType w:val="hybridMultilevel"/>
    <w:tmpl w:val="6DBE6A5E"/>
    <w:lvl w:ilvl="0" w:tplc="97A04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756287"/>
    <w:multiLevelType w:val="hybridMultilevel"/>
    <w:tmpl w:val="266EBEEE"/>
    <w:lvl w:ilvl="0" w:tplc="537C30F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E32359"/>
    <w:multiLevelType w:val="hybridMultilevel"/>
    <w:tmpl w:val="BE8A3274"/>
    <w:lvl w:ilvl="0" w:tplc="BC720738">
      <w:start w:val="1"/>
      <w:numFmt w:val="decimalEnclosedCircle"/>
      <w:lvlText w:val="%1"/>
      <w:lvlJc w:val="left"/>
      <w:pPr>
        <w:ind w:left="360" w:hanging="360"/>
      </w:pPr>
      <w:rPr>
        <w:rFonts w:asciiTheme="minorHAnsi" w:eastAsiaTheme="minorEastAsia" w:hAnsiTheme="minorHAnsi" w:cstheme="minorBidi" w:hint="default"/>
      </w:rPr>
    </w:lvl>
    <w:lvl w:ilvl="1" w:tplc="1C3448DE">
      <w:start w:val="7"/>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2F546E"/>
    <w:multiLevelType w:val="hybridMultilevel"/>
    <w:tmpl w:val="8FECE3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A03F0A"/>
    <w:multiLevelType w:val="hybridMultilevel"/>
    <w:tmpl w:val="9574EBFA"/>
    <w:lvl w:ilvl="0" w:tplc="6C26842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0720D9"/>
    <w:multiLevelType w:val="hybridMultilevel"/>
    <w:tmpl w:val="5090F99C"/>
    <w:lvl w:ilvl="0" w:tplc="0409000B">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8" w15:restartNumberingAfterBreak="0">
    <w:nsid w:val="100B2D92"/>
    <w:multiLevelType w:val="hybridMultilevel"/>
    <w:tmpl w:val="D7BCD3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28479E4"/>
    <w:multiLevelType w:val="hybridMultilevel"/>
    <w:tmpl w:val="CF44E9A4"/>
    <w:lvl w:ilvl="0" w:tplc="0409000B">
      <w:start w:val="1"/>
      <w:numFmt w:val="bullet"/>
      <w:lvlText w:val=""/>
      <w:lvlJc w:val="left"/>
      <w:pPr>
        <w:ind w:left="642" w:hanging="420"/>
      </w:pPr>
      <w:rPr>
        <w:rFonts w:ascii="Wingdings" w:hAnsi="Wingdings" w:hint="default"/>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0" w15:restartNumberingAfterBreak="0">
    <w:nsid w:val="192424F5"/>
    <w:multiLevelType w:val="hybridMultilevel"/>
    <w:tmpl w:val="0AD4CA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124CD3"/>
    <w:multiLevelType w:val="hybridMultilevel"/>
    <w:tmpl w:val="074421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C47B2E"/>
    <w:multiLevelType w:val="hybridMultilevel"/>
    <w:tmpl w:val="A3B49CCE"/>
    <w:lvl w:ilvl="0" w:tplc="ED487A76">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0CE46B1"/>
    <w:multiLevelType w:val="hybridMultilevel"/>
    <w:tmpl w:val="D3305FA0"/>
    <w:lvl w:ilvl="0" w:tplc="33EAFAAA">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20C5F9A"/>
    <w:multiLevelType w:val="hybridMultilevel"/>
    <w:tmpl w:val="E5D25D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4F219E0"/>
    <w:multiLevelType w:val="hybridMultilevel"/>
    <w:tmpl w:val="F1C21F6E"/>
    <w:lvl w:ilvl="0" w:tplc="B0B4799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A97911"/>
    <w:multiLevelType w:val="hybridMultilevel"/>
    <w:tmpl w:val="76FAC442"/>
    <w:lvl w:ilvl="0" w:tplc="C54686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641BE7"/>
    <w:multiLevelType w:val="hybridMultilevel"/>
    <w:tmpl w:val="BA6E9FE8"/>
    <w:lvl w:ilvl="0" w:tplc="34563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97C0884"/>
    <w:multiLevelType w:val="hybridMultilevel"/>
    <w:tmpl w:val="A736325A"/>
    <w:lvl w:ilvl="0" w:tplc="E8AE0F8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ABC0FFD"/>
    <w:multiLevelType w:val="hybridMultilevel"/>
    <w:tmpl w:val="26EA5B12"/>
    <w:lvl w:ilvl="0" w:tplc="0F6E4B10">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404EE5"/>
    <w:multiLevelType w:val="hybridMultilevel"/>
    <w:tmpl w:val="9E9E7D50"/>
    <w:lvl w:ilvl="0" w:tplc="5A88A6D4">
      <w:start w:val="1"/>
      <w:numFmt w:val="decimalEnclosedCircle"/>
      <w:lvlText w:val="%1"/>
      <w:lvlJc w:val="left"/>
      <w:pPr>
        <w:ind w:left="391" w:hanging="360"/>
      </w:pPr>
      <w:rPr>
        <w:rFonts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abstractNum w:abstractNumId="21" w15:restartNumberingAfterBreak="0">
    <w:nsid w:val="3E88182D"/>
    <w:multiLevelType w:val="hybridMultilevel"/>
    <w:tmpl w:val="19C6FFA2"/>
    <w:lvl w:ilvl="0" w:tplc="E0C69C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F526AE"/>
    <w:multiLevelType w:val="hybridMultilevel"/>
    <w:tmpl w:val="019AB8FE"/>
    <w:lvl w:ilvl="0" w:tplc="19A2ACB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1C3215E"/>
    <w:multiLevelType w:val="hybridMultilevel"/>
    <w:tmpl w:val="749038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957F47"/>
    <w:multiLevelType w:val="hybridMultilevel"/>
    <w:tmpl w:val="0D84EC0A"/>
    <w:lvl w:ilvl="0" w:tplc="9E3038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447133A"/>
    <w:multiLevelType w:val="hybridMultilevel"/>
    <w:tmpl w:val="544A1854"/>
    <w:lvl w:ilvl="0" w:tplc="E8AE0F8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4825F52"/>
    <w:multiLevelType w:val="hybridMultilevel"/>
    <w:tmpl w:val="F1866408"/>
    <w:lvl w:ilvl="0" w:tplc="774E650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491380E"/>
    <w:multiLevelType w:val="hybridMultilevel"/>
    <w:tmpl w:val="3AE00E00"/>
    <w:lvl w:ilvl="0" w:tplc="711CA6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7275DFF"/>
    <w:multiLevelType w:val="hybridMultilevel"/>
    <w:tmpl w:val="FF5AA2BE"/>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8BD2BFF"/>
    <w:multiLevelType w:val="hybridMultilevel"/>
    <w:tmpl w:val="210662E6"/>
    <w:lvl w:ilvl="0" w:tplc="FA7C23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9F45DAF"/>
    <w:multiLevelType w:val="hybridMultilevel"/>
    <w:tmpl w:val="9B0802FA"/>
    <w:lvl w:ilvl="0" w:tplc="3460BCA6">
      <w:start w:val="3"/>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03D6FF7"/>
    <w:multiLevelType w:val="hybridMultilevel"/>
    <w:tmpl w:val="C8E22EA6"/>
    <w:lvl w:ilvl="0" w:tplc="E7C05A4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3330CEC"/>
    <w:multiLevelType w:val="hybridMultilevel"/>
    <w:tmpl w:val="F968C30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9851E86"/>
    <w:multiLevelType w:val="hybridMultilevel"/>
    <w:tmpl w:val="AA805C70"/>
    <w:lvl w:ilvl="0" w:tplc="E8AE0F8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B9C2B8F"/>
    <w:multiLevelType w:val="hybridMultilevel"/>
    <w:tmpl w:val="F43657FA"/>
    <w:lvl w:ilvl="0" w:tplc="BCD262F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DDF75F9"/>
    <w:multiLevelType w:val="hybridMultilevel"/>
    <w:tmpl w:val="6442CB58"/>
    <w:lvl w:ilvl="0" w:tplc="D7080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E604504"/>
    <w:multiLevelType w:val="hybridMultilevel"/>
    <w:tmpl w:val="CC42B1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EBB7A0B"/>
    <w:multiLevelType w:val="hybridMultilevel"/>
    <w:tmpl w:val="1AB28B78"/>
    <w:lvl w:ilvl="0" w:tplc="3BBE7B2E">
      <w:start w:val="1"/>
      <w:numFmt w:val="decimalFullWidth"/>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19A2713"/>
    <w:multiLevelType w:val="hybridMultilevel"/>
    <w:tmpl w:val="9D683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2B61EDB"/>
    <w:multiLevelType w:val="hybridMultilevel"/>
    <w:tmpl w:val="03B0E0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3981450"/>
    <w:multiLevelType w:val="hybridMultilevel"/>
    <w:tmpl w:val="FC561B36"/>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1" w15:restartNumberingAfterBreak="0">
    <w:nsid w:val="691C1416"/>
    <w:multiLevelType w:val="hybridMultilevel"/>
    <w:tmpl w:val="2E12F61A"/>
    <w:lvl w:ilvl="0" w:tplc="75E40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9D305CF"/>
    <w:multiLevelType w:val="hybridMultilevel"/>
    <w:tmpl w:val="FFEEE33A"/>
    <w:lvl w:ilvl="0" w:tplc="B9A6984C">
      <w:start w:val="2"/>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A934D2B"/>
    <w:multiLevelType w:val="hybridMultilevel"/>
    <w:tmpl w:val="42B81E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E4E7CE7"/>
    <w:multiLevelType w:val="hybridMultilevel"/>
    <w:tmpl w:val="AA8E8680"/>
    <w:lvl w:ilvl="0" w:tplc="1B2CBE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2D245DA"/>
    <w:multiLevelType w:val="hybridMultilevel"/>
    <w:tmpl w:val="EF7E6CB8"/>
    <w:lvl w:ilvl="0" w:tplc="307A01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4621944"/>
    <w:multiLevelType w:val="hybridMultilevel"/>
    <w:tmpl w:val="D7F2DFD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5685A85"/>
    <w:multiLevelType w:val="hybridMultilevel"/>
    <w:tmpl w:val="ACBAE4A2"/>
    <w:lvl w:ilvl="0" w:tplc="8236E9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50037"/>
    <w:multiLevelType w:val="hybridMultilevel"/>
    <w:tmpl w:val="FFB2D4F2"/>
    <w:lvl w:ilvl="0" w:tplc="F0E2CAA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81E74AF"/>
    <w:multiLevelType w:val="hybridMultilevel"/>
    <w:tmpl w:val="760C1A8A"/>
    <w:lvl w:ilvl="0" w:tplc="534CF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32"/>
  </w:num>
  <w:num w:numId="3">
    <w:abstractNumId w:val="9"/>
  </w:num>
  <w:num w:numId="4">
    <w:abstractNumId w:val="7"/>
  </w:num>
  <w:num w:numId="5">
    <w:abstractNumId w:val="37"/>
  </w:num>
  <w:num w:numId="6">
    <w:abstractNumId w:val="3"/>
  </w:num>
  <w:num w:numId="7">
    <w:abstractNumId w:val="19"/>
  </w:num>
  <w:num w:numId="8">
    <w:abstractNumId w:val="12"/>
  </w:num>
  <w:num w:numId="9">
    <w:abstractNumId w:val="49"/>
  </w:num>
  <w:num w:numId="10">
    <w:abstractNumId w:val="22"/>
  </w:num>
  <w:num w:numId="11">
    <w:abstractNumId w:val="30"/>
  </w:num>
  <w:num w:numId="12">
    <w:abstractNumId w:val="2"/>
  </w:num>
  <w:num w:numId="13">
    <w:abstractNumId w:val="35"/>
  </w:num>
  <w:num w:numId="14">
    <w:abstractNumId w:val="20"/>
  </w:num>
  <w:num w:numId="15">
    <w:abstractNumId w:val="16"/>
  </w:num>
  <w:num w:numId="16">
    <w:abstractNumId w:val="29"/>
  </w:num>
  <w:num w:numId="17">
    <w:abstractNumId w:val="44"/>
  </w:num>
  <w:num w:numId="18">
    <w:abstractNumId w:val="41"/>
  </w:num>
  <w:num w:numId="19">
    <w:abstractNumId w:val="4"/>
  </w:num>
  <w:num w:numId="20">
    <w:abstractNumId w:val="15"/>
  </w:num>
  <w:num w:numId="21">
    <w:abstractNumId w:val="43"/>
  </w:num>
  <w:num w:numId="22">
    <w:abstractNumId w:val="14"/>
  </w:num>
  <w:num w:numId="23">
    <w:abstractNumId w:val="48"/>
  </w:num>
  <w:num w:numId="24">
    <w:abstractNumId w:val="13"/>
  </w:num>
  <w:num w:numId="25">
    <w:abstractNumId w:val="34"/>
  </w:num>
  <w:num w:numId="26">
    <w:abstractNumId w:val="1"/>
  </w:num>
  <w:num w:numId="27">
    <w:abstractNumId w:val="21"/>
  </w:num>
  <w:num w:numId="28">
    <w:abstractNumId w:val="10"/>
  </w:num>
  <w:num w:numId="29">
    <w:abstractNumId w:val="17"/>
  </w:num>
  <w:num w:numId="30">
    <w:abstractNumId w:val="47"/>
  </w:num>
  <w:num w:numId="31">
    <w:abstractNumId w:val="6"/>
  </w:num>
  <w:num w:numId="32">
    <w:abstractNumId w:val="27"/>
  </w:num>
  <w:num w:numId="33">
    <w:abstractNumId w:val="45"/>
  </w:num>
  <w:num w:numId="34">
    <w:abstractNumId w:val="24"/>
  </w:num>
  <w:num w:numId="35">
    <w:abstractNumId w:val="28"/>
  </w:num>
  <w:num w:numId="36">
    <w:abstractNumId w:val="40"/>
  </w:num>
  <w:num w:numId="37">
    <w:abstractNumId w:val="8"/>
  </w:num>
  <w:num w:numId="38">
    <w:abstractNumId w:val="5"/>
  </w:num>
  <w:num w:numId="39">
    <w:abstractNumId w:val="38"/>
  </w:num>
  <w:num w:numId="40">
    <w:abstractNumId w:val="23"/>
  </w:num>
  <w:num w:numId="41">
    <w:abstractNumId w:val="11"/>
  </w:num>
  <w:num w:numId="42">
    <w:abstractNumId w:val="36"/>
  </w:num>
  <w:num w:numId="43">
    <w:abstractNumId w:val="18"/>
  </w:num>
  <w:num w:numId="44">
    <w:abstractNumId w:val="42"/>
  </w:num>
  <w:num w:numId="45">
    <w:abstractNumId w:val="33"/>
  </w:num>
  <w:num w:numId="46">
    <w:abstractNumId w:val="46"/>
  </w:num>
  <w:num w:numId="47">
    <w:abstractNumId w:val="39"/>
  </w:num>
  <w:num w:numId="48">
    <w:abstractNumId w:val="0"/>
  </w:num>
  <w:num w:numId="49">
    <w:abstractNumId w:val="2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B4"/>
    <w:rsid w:val="000119E5"/>
    <w:rsid w:val="00014A05"/>
    <w:rsid w:val="00016F76"/>
    <w:rsid w:val="00026A00"/>
    <w:rsid w:val="00050DF3"/>
    <w:rsid w:val="00054762"/>
    <w:rsid w:val="0008065D"/>
    <w:rsid w:val="000843F3"/>
    <w:rsid w:val="0009426E"/>
    <w:rsid w:val="0009483B"/>
    <w:rsid w:val="000951C8"/>
    <w:rsid w:val="00096522"/>
    <w:rsid w:val="000A594D"/>
    <w:rsid w:val="000A797A"/>
    <w:rsid w:val="000A7F8A"/>
    <w:rsid w:val="000B0AAA"/>
    <w:rsid w:val="000B2541"/>
    <w:rsid w:val="000B3733"/>
    <w:rsid w:val="000C7D5B"/>
    <w:rsid w:val="000F5F98"/>
    <w:rsid w:val="000F6F90"/>
    <w:rsid w:val="00135666"/>
    <w:rsid w:val="00137328"/>
    <w:rsid w:val="00183BDA"/>
    <w:rsid w:val="00186B84"/>
    <w:rsid w:val="00197B16"/>
    <w:rsid w:val="001B0F58"/>
    <w:rsid w:val="001D2620"/>
    <w:rsid w:val="002101AB"/>
    <w:rsid w:val="00211878"/>
    <w:rsid w:val="0021422E"/>
    <w:rsid w:val="0022794D"/>
    <w:rsid w:val="0026158D"/>
    <w:rsid w:val="00294CDB"/>
    <w:rsid w:val="002A68E1"/>
    <w:rsid w:val="003209A3"/>
    <w:rsid w:val="00355C63"/>
    <w:rsid w:val="00356305"/>
    <w:rsid w:val="0036770E"/>
    <w:rsid w:val="00397081"/>
    <w:rsid w:val="003C7827"/>
    <w:rsid w:val="003E715B"/>
    <w:rsid w:val="003F692E"/>
    <w:rsid w:val="00420DB9"/>
    <w:rsid w:val="004226CA"/>
    <w:rsid w:val="00431B22"/>
    <w:rsid w:val="00441A03"/>
    <w:rsid w:val="00442393"/>
    <w:rsid w:val="00444CB4"/>
    <w:rsid w:val="00451CA0"/>
    <w:rsid w:val="0049372B"/>
    <w:rsid w:val="0049494C"/>
    <w:rsid w:val="00494B16"/>
    <w:rsid w:val="004A6FD2"/>
    <w:rsid w:val="004D6673"/>
    <w:rsid w:val="004E0591"/>
    <w:rsid w:val="00501C55"/>
    <w:rsid w:val="00523927"/>
    <w:rsid w:val="00531172"/>
    <w:rsid w:val="005379FE"/>
    <w:rsid w:val="00545ADB"/>
    <w:rsid w:val="005703DC"/>
    <w:rsid w:val="00572E74"/>
    <w:rsid w:val="005745F8"/>
    <w:rsid w:val="005835A8"/>
    <w:rsid w:val="005D4398"/>
    <w:rsid w:val="005E4E62"/>
    <w:rsid w:val="005F573C"/>
    <w:rsid w:val="005F65A1"/>
    <w:rsid w:val="00636F49"/>
    <w:rsid w:val="006401AF"/>
    <w:rsid w:val="00651F4A"/>
    <w:rsid w:val="00661CB6"/>
    <w:rsid w:val="00673871"/>
    <w:rsid w:val="006A1040"/>
    <w:rsid w:val="006A3FF8"/>
    <w:rsid w:val="006B4B17"/>
    <w:rsid w:val="006D062E"/>
    <w:rsid w:val="006D58A8"/>
    <w:rsid w:val="006D5CF5"/>
    <w:rsid w:val="006D6710"/>
    <w:rsid w:val="006D7C48"/>
    <w:rsid w:val="007040C1"/>
    <w:rsid w:val="0070528A"/>
    <w:rsid w:val="0071042B"/>
    <w:rsid w:val="00712390"/>
    <w:rsid w:val="0072487B"/>
    <w:rsid w:val="0072586A"/>
    <w:rsid w:val="00730FE4"/>
    <w:rsid w:val="007411B5"/>
    <w:rsid w:val="00746487"/>
    <w:rsid w:val="007705F3"/>
    <w:rsid w:val="00775FCD"/>
    <w:rsid w:val="00794C60"/>
    <w:rsid w:val="007A3D15"/>
    <w:rsid w:val="007C4920"/>
    <w:rsid w:val="007D0F86"/>
    <w:rsid w:val="007D1CE9"/>
    <w:rsid w:val="007D2FA3"/>
    <w:rsid w:val="007E0535"/>
    <w:rsid w:val="007E1E88"/>
    <w:rsid w:val="0080046E"/>
    <w:rsid w:val="00805171"/>
    <w:rsid w:val="0082703C"/>
    <w:rsid w:val="0084597C"/>
    <w:rsid w:val="008500C9"/>
    <w:rsid w:val="0085370B"/>
    <w:rsid w:val="008A407C"/>
    <w:rsid w:val="008C78E7"/>
    <w:rsid w:val="00925220"/>
    <w:rsid w:val="00925832"/>
    <w:rsid w:val="009C749A"/>
    <w:rsid w:val="009E2C68"/>
    <w:rsid w:val="009E2E0E"/>
    <w:rsid w:val="009E380A"/>
    <w:rsid w:val="009E68B8"/>
    <w:rsid w:val="009F0E12"/>
    <w:rsid w:val="009F5539"/>
    <w:rsid w:val="009F7437"/>
    <w:rsid w:val="00A15B57"/>
    <w:rsid w:val="00A45B0D"/>
    <w:rsid w:val="00A61FD0"/>
    <w:rsid w:val="00A63B0D"/>
    <w:rsid w:val="00A8716B"/>
    <w:rsid w:val="00A949CE"/>
    <w:rsid w:val="00AA1EA6"/>
    <w:rsid w:val="00AB5363"/>
    <w:rsid w:val="00AC6125"/>
    <w:rsid w:val="00AE57DA"/>
    <w:rsid w:val="00AE7C29"/>
    <w:rsid w:val="00AE7E5A"/>
    <w:rsid w:val="00B32681"/>
    <w:rsid w:val="00B526B9"/>
    <w:rsid w:val="00B613AF"/>
    <w:rsid w:val="00B649D7"/>
    <w:rsid w:val="00B719C7"/>
    <w:rsid w:val="00BA282B"/>
    <w:rsid w:val="00BA4194"/>
    <w:rsid w:val="00BA760C"/>
    <w:rsid w:val="00BB4C33"/>
    <w:rsid w:val="00BB5591"/>
    <w:rsid w:val="00C0794F"/>
    <w:rsid w:val="00C205BC"/>
    <w:rsid w:val="00C377EB"/>
    <w:rsid w:val="00C41709"/>
    <w:rsid w:val="00C6160F"/>
    <w:rsid w:val="00C76240"/>
    <w:rsid w:val="00C82B78"/>
    <w:rsid w:val="00C95CD5"/>
    <w:rsid w:val="00CD5B58"/>
    <w:rsid w:val="00CF60AC"/>
    <w:rsid w:val="00D02156"/>
    <w:rsid w:val="00D03C86"/>
    <w:rsid w:val="00D11F19"/>
    <w:rsid w:val="00D2617D"/>
    <w:rsid w:val="00D32E3E"/>
    <w:rsid w:val="00D95597"/>
    <w:rsid w:val="00D96176"/>
    <w:rsid w:val="00DB0DCB"/>
    <w:rsid w:val="00DB6C2E"/>
    <w:rsid w:val="00DC1F52"/>
    <w:rsid w:val="00DE76A0"/>
    <w:rsid w:val="00DF3966"/>
    <w:rsid w:val="00DF4FFE"/>
    <w:rsid w:val="00E038A3"/>
    <w:rsid w:val="00E0499A"/>
    <w:rsid w:val="00E05D1F"/>
    <w:rsid w:val="00E15542"/>
    <w:rsid w:val="00E255FD"/>
    <w:rsid w:val="00E54251"/>
    <w:rsid w:val="00E9461D"/>
    <w:rsid w:val="00E951B2"/>
    <w:rsid w:val="00EA21C1"/>
    <w:rsid w:val="00EC0A01"/>
    <w:rsid w:val="00EC3007"/>
    <w:rsid w:val="00ED3C7F"/>
    <w:rsid w:val="00EF40D4"/>
    <w:rsid w:val="00F15A95"/>
    <w:rsid w:val="00F20785"/>
    <w:rsid w:val="00F257AA"/>
    <w:rsid w:val="00F302AA"/>
    <w:rsid w:val="00F41CEB"/>
    <w:rsid w:val="00F668AC"/>
    <w:rsid w:val="00F803AB"/>
    <w:rsid w:val="00FA731B"/>
    <w:rsid w:val="00FB29A6"/>
    <w:rsid w:val="00FC4B96"/>
    <w:rsid w:val="00FF34A9"/>
    <w:rsid w:val="00FF7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0B31A8A5"/>
  <w15:docId w15:val="{568393A4-A75B-4224-AE41-23EB94F5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040"/>
    <w:pPr>
      <w:widowControl w:val="0"/>
      <w:jc w:val="both"/>
    </w:pPr>
  </w:style>
  <w:style w:type="paragraph" w:styleId="1">
    <w:name w:val="heading 1"/>
    <w:basedOn w:val="a"/>
    <w:next w:val="a"/>
    <w:link w:val="10"/>
    <w:uiPriority w:val="9"/>
    <w:qFormat/>
    <w:rsid w:val="00C6160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CB4"/>
    <w:pPr>
      <w:ind w:leftChars="400" w:left="840"/>
    </w:pPr>
  </w:style>
  <w:style w:type="table" w:styleId="a4">
    <w:name w:val="Table Grid"/>
    <w:basedOn w:val="a1"/>
    <w:uiPriority w:val="39"/>
    <w:rsid w:val="0082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D95597"/>
    <w:pPr>
      <w:jc w:val="center"/>
    </w:pPr>
    <w:rPr>
      <w:sz w:val="22"/>
    </w:rPr>
  </w:style>
  <w:style w:type="character" w:customStyle="1" w:styleId="a6">
    <w:name w:val="記 (文字)"/>
    <w:basedOn w:val="a0"/>
    <w:link w:val="a5"/>
    <w:uiPriority w:val="99"/>
    <w:rsid w:val="00D95597"/>
    <w:rPr>
      <w:sz w:val="22"/>
    </w:rPr>
  </w:style>
  <w:style w:type="paragraph" w:styleId="a7">
    <w:name w:val="Closing"/>
    <w:basedOn w:val="a"/>
    <w:link w:val="a8"/>
    <w:uiPriority w:val="99"/>
    <w:unhideWhenUsed/>
    <w:rsid w:val="00D95597"/>
    <w:pPr>
      <w:jc w:val="right"/>
    </w:pPr>
    <w:rPr>
      <w:sz w:val="22"/>
    </w:rPr>
  </w:style>
  <w:style w:type="character" w:customStyle="1" w:styleId="a8">
    <w:name w:val="結語 (文字)"/>
    <w:basedOn w:val="a0"/>
    <w:link w:val="a7"/>
    <w:uiPriority w:val="99"/>
    <w:rsid w:val="00D95597"/>
    <w:rPr>
      <w:sz w:val="22"/>
    </w:rPr>
  </w:style>
  <w:style w:type="paragraph" w:styleId="a9">
    <w:name w:val="header"/>
    <w:basedOn w:val="a"/>
    <w:link w:val="aa"/>
    <w:uiPriority w:val="99"/>
    <w:unhideWhenUsed/>
    <w:rsid w:val="00636F49"/>
    <w:pPr>
      <w:tabs>
        <w:tab w:val="center" w:pos="4252"/>
        <w:tab w:val="right" w:pos="8504"/>
      </w:tabs>
      <w:snapToGrid w:val="0"/>
    </w:pPr>
  </w:style>
  <w:style w:type="character" w:customStyle="1" w:styleId="aa">
    <w:name w:val="ヘッダー (文字)"/>
    <w:basedOn w:val="a0"/>
    <w:link w:val="a9"/>
    <w:uiPriority w:val="99"/>
    <w:rsid w:val="00636F49"/>
  </w:style>
  <w:style w:type="paragraph" w:styleId="ab">
    <w:name w:val="footer"/>
    <w:basedOn w:val="a"/>
    <w:link w:val="ac"/>
    <w:uiPriority w:val="99"/>
    <w:unhideWhenUsed/>
    <w:rsid w:val="00636F49"/>
    <w:pPr>
      <w:tabs>
        <w:tab w:val="center" w:pos="4252"/>
        <w:tab w:val="right" w:pos="8504"/>
      </w:tabs>
      <w:snapToGrid w:val="0"/>
    </w:pPr>
  </w:style>
  <w:style w:type="character" w:customStyle="1" w:styleId="ac">
    <w:name w:val="フッター (文字)"/>
    <w:basedOn w:val="a0"/>
    <w:link w:val="ab"/>
    <w:uiPriority w:val="99"/>
    <w:rsid w:val="00636F49"/>
  </w:style>
  <w:style w:type="paragraph" w:styleId="ad">
    <w:name w:val="Balloon Text"/>
    <w:basedOn w:val="a"/>
    <w:link w:val="ae"/>
    <w:uiPriority w:val="99"/>
    <w:semiHidden/>
    <w:unhideWhenUsed/>
    <w:rsid w:val="00F302A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302AA"/>
    <w:rPr>
      <w:rFonts w:asciiTheme="majorHAnsi" w:eastAsiaTheme="majorEastAsia" w:hAnsiTheme="majorHAnsi" w:cstheme="majorBidi"/>
      <w:sz w:val="18"/>
      <w:szCs w:val="18"/>
    </w:rPr>
  </w:style>
  <w:style w:type="character" w:styleId="af">
    <w:name w:val="Hyperlink"/>
    <w:basedOn w:val="a0"/>
    <w:uiPriority w:val="99"/>
    <w:unhideWhenUsed/>
    <w:rsid w:val="0026158D"/>
    <w:rPr>
      <w:color w:val="0563C1" w:themeColor="hyperlink"/>
      <w:u w:val="single"/>
    </w:rPr>
  </w:style>
  <w:style w:type="character" w:customStyle="1" w:styleId="10">
    <w:name w:val="見出し 1 (文字)"/>
    <w:basedOn w:val="a0"/>
    <w:link w:val="1"/>
    <w:uiPriority w:val="9"/>
    <w:rsid w:val="00C6160F"/>
    <w:rPr>
      <w:rFonts w:asciiTheme="majorHAnsi" w:eastAsiaTheme="majorEastAsia" w:hAnsiTheme="majorHAnsi" w:cstheme="majorBidi"/>
      <w:sz w:val="24"/>
      <w:szCs w:val="24"/>
    </w:rPr>
  </w:style>
  <w:style w:type="paragraph" w:styleId="Web">
    <w:name w:val="Normal (Web)"/>
    <w:basedOn w:val="a"/>
    <w:uiPriority w:val="99"/>
    <w:semiHidden/>
    <w:unhideWhenUsed/>
    <w:rsid w:val="00EC0A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DB69E-93FE-4C78-8588-2051AAEC2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1356</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弘将 大野</dc:creator>
  <cp:keywords/>
  <dc:description/>
  <cp:lastModifiedBy>商工振興課</cp:lastModifiedBy>
  <cp:revision>130</cp:revision>
  <cp:lastPrinted>2023-06-22T11:22:00Z</cp:lastPrinted>
  <dcterms:created xsi:type="dcterms:W3CDTF">2019-04-01T13:28:00Z</dcterms:created>
  <dcterms:modified xsi:type="dcterms:W3CDTF">2023-07-04T08:47:00Z</dcterms:modified>
</cp:coreProperties>
</file>