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A1" w:rsidRPr="000A6A14" w:rsidRDefault="003555A1" w:rsidP="001A7142">
      <w:pPr>
        <w:jc w:val="center"/>
        <w:rPr>
          <w:sz w:val="24"/>
          <w:szCs w:val="24"/>
          <w:u w:val="single"/>
        </w:rPr>
      </w:pPr>
      <w:r w:rsidRPr="000A6A14">
        <w:rPr>
          <w:rFonts w:hint="eastAsia"/>
          <w:sz w:val="24"/>
          <w:szCs w:val="24"/>
        </w:rPr>
        <w:t>【</w:t>
      </w:r>
      <w:r w:rsidRPr="004D57DA">
        <w:rPr>
          <w:rFonts w:hint="eastAsia"/>
          <w:color w:val="FF0000"/>
          <w:sz w:val="24"/>
          <w:szCs w:val="24"/>
        </w:rPr>
        <w:t>○○認定こども園、○○幼稚園、○○保育園、○○小規模保育事業所</w:t>
      </w:r>
      <w:r w:rsidRPr="000A6A14">
        <w:rPr>
          <w:rFonts w:hint="eastAsia"/>
          <w:sz w:val="24"/>
          <w:szCs w:val="24"/>
        </w:rPr>
        <w:t>】</w:t>
      </w:r>
    </w:p>
    <w:p w:rsidR="00080B16" w:rsidRPr="00136697" w:rsidRDefault="001A7142" w:rsidP="001A7142">
      <w:pPr>
        <w:jc w:val="center"/>
        <w:rPr>
          <w:b/>
          <w:sz w:val="24"/>
          <w:szCs w:val="24"/>
        </w:rPr>
      </w:pPr>
      <w:r w:rsidRPr="00136697">
        <w:rPr>
          <w:rFonts w:hint="eastAsia"/>
          <w:b/>
          <w:sz w:val="24"/>
          <w:szCs w:val="24"/>
        </w:rPr>
        <w:t>事故発生防止のた</w:t>
      </w:r>
      <w:bookmarkStart w:id="0" w:name="_GoBack"/>
      <w:bookmarkEnd w:id="0"/>
      <w:r w:rsidRPr="00136697">
        <w:rPr>
          <w:rFonts w:hint="eastAsia"/>
          <w:b/>
          <w:sz w:val="24"/>
          <w:szCs w:val="24"/>
        </w:rPr>
        <w:t>めの指針</w:t>
      </w:r>
      <w:r w:rsidRPr="004D57DA">
        <w:rPr>
          <w:rFonts w:hint="eastAsia"/>
          <w:b/>
          <w:color w:val="FF0000"/>
          <w:sz w:val="24"/>
          <w:szCs w:val="24"/>
        </w:rPr>
        <w:t>（</w:t>
      </w:r>
      <w:r w:rsidR="004D57DA" w:rsidRPr="004D57DA">
        <w:rPr>
          <w:rFonts w:hint="eastAsia"/>
          <w:b/>
          <w:color w:val="FF0000"/>
          <w:sz w:val="24"/>
          <w:szCs w:val="24"/>
        </w:rPr>
        <w:t>ひな形</w:t>
      </w:r>
      <w:r w:rsidRPr="004D57DA">
        <w:rPr>
          <w:rFonts w:hint="eastAsia"/>
          <w:b/>
          <w:color w:val="FF0000"/>
          <w:sz w:val="24"/>
          <w:szCs w:val="24"/>
        </w:rPr>
        <w:t>）</w:t>
      </w:r>
    </w:p>
    <w:p w:rsidR="001A7142" w:rsidRDefault="001A7142" w:rsidP="001A7142">
      <w:pPr>
        <w:rPr>
          <w:sz w:val="22"/>
        </w:rPr>
      </w:pPr>
    </w:p>
    <w:tbl>
      <w:tblPr>
        <w:tblStyle w:val="6"/>
        <w:tblW w:w="0" w:type="auto"/>
        <w:tblLook w:val="04A0" w:firstRow="1" w:lastRow="0" w:firstColumn="1" w:lastColumn="0" w:noHBand="0" w:noVBand="1"/>
      </w:tblPr>
      <w:tblGrid>
        <w:gridCol w:w="9836"/>
      </w:tblGrid>
      <w:tr w:rsidR="00557A02" w:rsidTr="00557A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36" w:type="dxa"/>
          </w:tcPr>
          <w:p w:rsidR="00557A02" w:rsidRPr="00557A02" w:rsidRDefault="00557A02" w:rsidP="00557A02">
            <w:pPr>
              <w:rPr>
                <w:sz w:val="22"/>
              </w:rPr>
            </w:pPr>
            <w:r w:rsidRPr="00557A02">
              <w:rPr>
                <w:rFonts w:hint="eastAsia"/>
                <w:sz w:val="24"/>
              </w:rPr>
              <w:t>１．基本方針</w:t>
            </w:r>
          </w:p>
        </w:tc>
      </w:tr>
    </w:tbl>
    <w:p w:rsidR="001A7142" w:rsidRDefault="001A7142" w:rsidP="00557A02">
      <w:pPr>
        <w:ind w:firstLineChars="100" w:firstLine="224"/>
        <w:rPr>
          <w:sz w:val="22"/>
        </w:rPr>
      </w:pPr>
      <w:r>
        <w:rPr>
          <w:rFonts w:hint="eastAsia"/>
          <w:sz w:val="22"/>
        </w:rPr>
        <w:t>教育・保育の提供</w:t>
      </w:r>
      <w:r w:rsidR="007A3E32">
        <w:rPr>
          <w:rFonts w:hint="eastAsia"/>
          <w:sz w:val="22"/>
        </w:rPr>
        <w:t>による</w:t>
      </w:r>
      <w:r>
        <w:rPr>
          <w:rFonts w:hint="eastAsia"/>
          <w:sz w:val="22"/>
        </w:rPr>
        <w:t>事故防止のために、子どもの心身の</w:t>
      </w:r>
      <w:r w:rsidR="004D57DA">
        <w:rPr>
          <w:rFonts w:hint="eastAsia"/>
          <w:sz w:val="22"/>
        </w:rPr>
        <w:t>状況</w:t>
      </w:r>
      <w:r>
        <w:rPr>
          <w:rFonts w:hint="eastAsia"/>
          <w:sz w:val="22"/>
        </w:rPr>
        <w:t>等を踏まえつつ、施設・事業所内外の安全点検に努め、安全対策のために職員の共通理解や体制作りを</w:t>
      </w:r>
      <w:r w:rsidR="004D57DA">
        <w:rPr>
          <w:rFonts w:hint="eastAsia"/>
          <w:sz w:val="22"/>
        </w:rPr>
        <w:t>す</w:t>
      </w:r>
      <w:r>
        <w:rPr>
          <w:rFonts w:hint="eastAsia"/>
          <w:sz w:val="22"/>
        </w:rPr>
        <w:t>るとともに、</w:t>
      </w:r>
      <w:r w:rsidR="00987CA4">
        <w:rPr>
          <w:rFonts w:hint="eastAsia"/>
          <w:sz w:val="22"/>
        </w:rPr>
        <w:t>家庭</w:t>
      </w:r>
      <w:r>
        <w:rPr>
          <w:rFonts w:hint="eastAsia"/>
          <w:sz w:val="22"/>
        </w:rPr>
        <w:t>や地域の諸機関の協力の下に安全指導を行う。</w:t>
      </w:r>
    </w:p>
    <w:p w:rsidR="00A047D9" w:rsidRDefault="00A047D9" w:rsidP="00A047D9">
      <w:pPr>
        <w:rPr>
          <w:sz w:val="22"/>
        </w:rPr>
      </w:pPr>
    </w:p>
    <w:p w:rsidR="007A3E32" w:rsidRPr="00540056" w:rsidRDefault="007A3E32" w:rsidP="00A047D9">
      <w:pPr>
        <w:rPr>
          <w:b/>
          <w:sz w:val="22"/>
        </w:rPr>
      </w:pPr>
      <w:r w:rsidRPr="00540056">
        <w:rPr>
          <w:rFonts w:hint="eastAsia"/>
          <w:b/>
          <w:sz w:val="22"/>
        </w:rPr>
        <w:t xml:space="preserve">①　</w:t>
      </w:r>
      <w:r w:rsidRPr="00DE67B6">
        <w:rPr>
          <w:rFonts w:hint="eastAsia"/>
          <w:b/>
          <w:sz w:val="20"/>
          <w:szCs w:val="20"/>
        </w:rPr>
        <w:t>安全な教育・保育環境を確保するための配慮</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7A3E32" w:rsidRDefault="007A3E32" w:rsidP="00987CA4">
            <w:pPr>
              <w:ind w:firstLineChars="100" w:firstLine="204"/>
              <w:rPr>
                <w:sz w:val="22"/>
              </w:rPr>
            </w:pPr>
            <w:r w:rsidRPr="00BB2C53">
              <w:rPr>
                <w:rFonts w:hint="eastAsia"/>
                <w:sz w:val="20"/>
                <w:szCs w:val="20"/>
              </w:rPr>
              <w:t>安全な教育・保育環境を確保するため、子どもの年齢（発達とそれに伴う危険等）、場所（保育室、園庭、トイレ、廊下などにおける危険等）、活動内容（遊具遊びや活動に伴う危険等）に留意し、事故の発生防止に取り組む。</w:t>
            </w:r>
          </w:p>
        </w:tc>
      </w:tr>
    </w:tbl>
    <w:p w:rsidR="007A3E32" w:rsidRDefault="007A3E32" w:rsidP="00A047D9">
      <w:pPr>
        <w:rPr>
          <w:sz w:val="22"/>
        </w:rPr>
      </w:pPr>
    </w:p>
    <w:p w:rsidR="007A3E32" w:rsidRPr="00D97EC9" w:rsidRDefault="007A3E32" w:rsidP="00A047D9">
      <w:pPr>
        <w:rPr>
          <w:b/>
          <w:sz w:val="22"/>
        </w:rPr>
      </w:pPr>
      <w:r w:rsidRPr="00D97EC9">
        <w:rPr>
          <w:rFonts w:hint="eastAsia"/>
          <w:b/>
          <w:sz w:val="22"/>
        </w:rPr>
        <w:t xml:space="preserve">②　</w:t>
      </w:r>
      <w:r w:rsidRPr="00D97EC9">
        <w:rPr>
          <w:rFonts w:hint="eastAsia"/>
          <w:b/>
          <w:sz w:val="20"/>
          <w:szCs w:val="20"/>
        </w:rPr>
        <w:t>職員の資質の向上</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7A3E32" w:rsidRPr="00BB2C53" w:rsidRDefault="007A3E32" w:rsidP="00987CA4">
            <w:pPr>
              <w:ind w:firstLineChars="100" w:firstLine="204"/>
              <w:rPr>
                <w:sz w:val="20"/>
                <w:szCs w:val="20"/>
              </w:rPr>
            </w:pPr>
            <w:r w:rsidRPr="00BB2C53">
              <w:rPr>
                <w:rFonts w:hint="eastAsia"/>
                <w:sz w:val="20"/>
                <w:szCs w:val="20"/>
              </w:rPr>
              <w:t>子どもの安全確保に関する研修に積極的に参加し、全ての職員が緊急対応（心肺蘇生法、</w:t>
            </w:r>
            <w:r>
              <w:rPr>
                <w:rFonts w:hint="eastAsia"/>
                <w:sz w:val="20"/>
                <w:szCs w:val="20"/>
              </w:rPr>
              <w:t>気道内異物除去、</w:t>
            </w:r>
            <w:r w:rsidRPr="00BB2C53">
              <w:rPr>
                <w:rFonts w:hint="eastAsia"/>
                <w:sz w:val="20"/>
                <w:szCs w:val="20"/>
              </w:rPr>
              <w:t>AED</w:t>
            </w:r>
            <w:r>
              <w:rPr>
                <w:rFonts w:hint="eastAsia"/>
                <w:sz w:val="20"/>
                <w:szCs w:val="20"/>
              </w:rPr>
              <w:t>・エピペン</w:t>
            </w:r>
            <w:r w:rsidRPr="00042B9F">
              <w:rPr>
                <w:sz w:val="18"/>
                <w:szCs w:val="20"/>
                <w:vertAlign w:val="superscript"/>
              </w:rPr>
              <w:fldChar w:fldCharType="begin"/>
            </w:r>
            <w:r w:rsidRPr="00042B9F">
              <w:rPr>
                <w:sz w:val="18"/>
                <w:szCs w:val="20"/>
                <w:vertAlign w:val="superscript"/>
              </w:rPr>
              <w:instrText xml:space="preserve"> </w:instrText>
            </w:r>
            <w:r w:rsidRPr="00042B9F">
              <w:rPr>
                <w:rFonts w:hint="eastAsia"/>
                <w:sz w:val="18"/>
                <w:szCs w:val="20"/>
                <w:vertAlign w:val="superscript"/>
              </w:rPr>
              <w:instrText>eq \o\ac(</w:instrText>
            </w:r>
            <w:r w:rsidRPr="00042B9F">
              <w:rPr>
                <w:rFonts w:ascii="ＭＳ 明朝" w:hint="eastAsia"/>
                <w:position w:val="3"/>
                <w:sz w:val="18"/>
                <w:szCs w:val="20"/>
              </w:rPr>
              <w:instrText>○</w:instrText>
            </w:r>
            <w:r w:rsidRPr="00042B9F">
              <w:rPr>
                <w:rFonts w:hint="eastAsia"/>
                <w:position w:val="5"/>
                <w:sz w:val="11"/>
                <w:szCs w:val="20"/>
              </w:rPr>
              <w:instrText>,R</w:instrText>
            </w:r>
            <w:r w:rsidRPr="00042B9F">
              <w:rPr>
                <w:rFonts w:hint="eastAsia"/>
                <w:sz w:val="18"/>
                <w:szCs w:val="20"/>
                <w:vertAlign w:val="superscript"/>
              </w:rPr>
              <w:instrText>)</w:instrText>
            </w:r>
            <w:r w:rsidRPr="00042B9F">
              <w:rPr>
                <w:sz w:val="18"/>
                <w:szCs w:val="20"/>
                <w:vertAlign w:val="superscript"/>
              </w:rPr>
              <w:fldChar w:fldCharType="end"/>
            </w:r>
            <w:r w:rsidRPr="00BB2C53">
              <w:rPr>
                <w:rFonts w:hint="eastAsia"/>
                <w:sz w:val="20"/>
                <w:szCs w:val="20"/>
              </w:rPr>
              <w:t>の使用等）の実技講習、事故発生時の対処方法を身に付ける実践的な研修を通じて、事故防止に係る職員の資質の向上に努める。</w:t>
            </w:r>
          </w:p>
          <w:p w:rsidR="007A3E32" w:rsidRDefault="007A3E32" w:rsidP="00987CA4">
            <w:pPr>
              <w:ind w:firstLineChars="100" w:firstLine="204"/>
              <w:rPr>
                <w:sz w:val="22"/>
              </w:rPr>
            </w:pPr>
            <w:r>
              <w:rPr>
                <w:rFonts w:hint="eastAsia"/>
                <w:sz w:val="20"/>
                <w:szCs w:val="20"/>
              </w:rPr>
              <w:t>また、</w:t>
            </w:r>
            <w:r w:rsidR="0072285F">
              <w:rPr>
                <w:rFonts w:hint="eastAsia"/>
                <w:sz w:val="20"/>
                <w:szCs w:val="20"/>
              </w:rPr>
              <w:t>内部</w:t>
            </w:r>
            <w:r>
              <w:rPr>
                <w:rFonts w:hint="eastAsia"/>
                <w:sz w:val="20"/>
                <w:szCs w:val="20"/>
              </w:rPr>
              <w:t>研修や職員会議の機会を活用し、事故予防のための能力向上にも努める。</w:t>
            </w:r>
          </w:p>
        </w:tc>
      </w:tr>
    </w:tbl>
    <w:p w:rsidR="007A3E32" w:rsidRDefault="007A3E32" w:rsidP="00A047D9">
      <w:pPr>
        <w:rPr>
          <w:sz w:val="22"/>
        </w:rPr>
      </w:pPr>
    </w:p>
    <w:p w:rsidR="007A3E32" w:rsidRPr="00D97EC9" w:rsidRDefault="007A3E32" w:rsidP="00A047D9">
      <w:pPr>
        <w:rPr>
          <w:b/>
          <w:sz w:val="22"/>
        </w:rPr>
      </w:pPr>
      <w:r w:rsidRPr="00D97EC9">
        <w:rPr>
          <w:rFonts w:hint="eastAsia"/>
          <w:b/>
          <w:sz w:val="22"/>
        </w:rPr>
        <w:t xml:space="preserve">③　</w:t>
      </w:r>
      <w:r w:rsidRPr="00D97EC9">
        <w:rPr>
          <w:rFonts w:hint="eastAsia"/>
          <w:b/>
          <w:sz w:val="20"/>
          <w:szCs w:val="20"/>
        </w:rPr>
        <w:t>緊急時の役割分担</w:t>
      </w:r>
      <w:r w:rsidR="00561B7A" w:rsidRPr="00D97EC9">
        <w:rPr>
          <w:rFonts w:hint="eastAsia"/>
          <w:b/>
          <w:sz w:val="20"/>
          <w:szCs w:val="20"/>
        </w:rPr>
        <w:t>、連絡体制の整備</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561B7A" w:rsidRDefault="007A3E32" w:rsidP="00987CA4">
            <w:pPr>
              <w:ind w:firstLineChars="100" w:firstLine="204"/>
              <w:rPr>
                <w:sz w:val="20"/>
                <w:szCs w:val="20"/>
              </w:rPr>
            </w:pPr>
            <w:r w:rsidRPr="00BB2C53">
              <w:rPr>
                <w:rFonts w:hint="eastAsia"/>
                <w:sz w:val="20"/>
                <w:szCs w:val="20"/>
              </w:rPr>
              <w:t>事故発生時の指示系統については、施設長</w:t>
            </w:r>
            <w:r>
              <w:rPr>
                <w:rFonts w:hint="eastAsia"/>
                <w:sz w:val="20"/>
                <w:szCs w:val="20"/>
              </w:rPr>
              <w:t>・</w:t>
            </w:r>
            <w:r w:rsidRPr="00BB2C53">
              <w:rPr>
                <w:rFonts w:hint="eastAsia"/>
                <w:sz w:val="20"/>
                <w:szCs w:val="20"/>
              </w:rPr>
              <w:t>副園長</w:t>
            </w:r>
            <w:r>
              <w:rPr>
                <w:rFonts w:hint="eastAsia"/>
                <w:sz w:val="20"/>
                <w:szCs w:val="20"/>
              </w:rPr>
              <w:t>・</w:t>
            </w:r>
            <w:r w:rsidRPr="00BB2C53">
              <w:rPr>
                <w:rFonts w:hint="eastAsia"/>
                <w:sz w:val="20"/>
                <w:szCs w:val="20"/>
              </w:rPr>
              <w:t>主任・主幹</w:t>
            </w:r>
            <w:r>
              <w:rPr>
                <w:rFonts w:hint="eastAsia"/>
                <w:sz w:val="20"/>
                <w:szCs w:val="20"/>
              </w:rPr>
              <w:t>・</w:t>
            </w:r>
            <w:r w:rsidRPr="00BB2C53">
              <w:rPr>
                <w:rFonts w:hint="eastAsia"/>
                <w:sz w:val="20"/>
                <w:szCs w:val="20"/>
              </w:rPr>
              <w:t>クラスリーダー</w:t>
            </w:r>
            <w:r>
              <w:rPr>
                <w:rFonts w:hint="eastAsia"/>
                <w:sz w:val="20"/>
                <w:szCs w:val="20"/>
              </w:rPr>
              <w:t>・担任</w:t>
            </w:r>
            <w:r w:rsidRPr="00BB2C53">
              <w:rPr>
                <w:rFonts w:hint="eastAsia"/>
                <w:sz w:val="20"/>
                <w:szCs w:val="20"/>
              </w:rPr>
              <w:t>など、順位を付けて明確にするとともに、事故発生時の役割分担を決め</w:t>
            </w:r>
            <w:r w:rsidR="00561B7A">
              <w:rPr>
                <w:rFonts w:hint="eastAsia"/>
                <w:sz w:val="20"/>
                <w:szCs w:val="20"/>
              </w:rPr>
              <w:t>、</w:t>
            </w:r>
            <w:r w:rsidR="00561B7A" w:rsidRPr="00BB2C53">
              <w:rPr>
                <w:rFonts w:hint="eastAsia"/>
                <w:sz w:val="20"/>
                <w:szCs w:val="20"/>
              </w:rPr>
              <w:t>事務室等の見やすい場所に掲示する。</w:t>
            </w:r>
          </w:p>
          <w:p w:rsidR="007A3E32" w:rsidRPr="00561B7A" w:rsidRDefault="00561B7A" w:rsidP="00987CA4">
            <w:pPr>
              <w:ind w:firstLineChars="100" w:firstLine="204"/>
              <w:rPr>
                <w:sz w:val="20"/>
                <w:szCs w:val="20"/>
              </w:rPr>
            </w:pPr>
            <w:r>
              <w:rPr>
                <w:rFonts w:hint="eastAsia"/>
                <w:sz w:val="20"/>
                <w:szCs w:val="20"/>
              </w:rPr>
              <w:t>また、</w:t>
            </w:r>
            <w:r w:rsidRPr="00BB2C53">
              <w:rPr>
                <w:rFonts w:hint="eastAsia"/>
                <w:sz w:val="20"/>
                <w:szCs w:val="20"/>
              </w:rPr>
              <w:t>各職員の緊急連絡網、医療機関・関係機関（地方自治体、警察等</w:t>
            </w:r>
            <w:r>
              <w:rPr>
                <w:rFonts w:hint="eastAsia"/>
                <w:sz w:val="20"/>
                <w:szCs w:val="20"/>
              </w:rPr>
              <w:t>）の一覧、保護者への連絡に関する緊急連絡先を事前に整理しておくとともに、</w:t>
            </w:r>
            <w:r w:rsidRPr="00BB2C53">
              <w:rPr>
                <w:rFonts w:hint="eastAsia"/>
                <w:sz w:val="20"/>
                <w:szCs w:val="20"/>
              </w:rPr>
              <w:t>119</w:t>
            </w:r>
            <w:r w:rsidRPr="00BB2C53">
              <w:rPr>
                <w:rFonts w:hint="eastAsia"/>
                <w:sz w:val="20"/>
                <w:szCs w:val="20"/>
              </w:rPr>
              <w:t>番通報のポイントと伝えるべきことを作成し、事務室等の見やすい場所に掲示し、その他活動に応じて携帯する。</w:t>
            </w:r>
          </w:p>
        </w:tc>
      </w:tr>
    </w:tbl>
    <w:p w:rsidR="007A3E32" w:rsidRPr="007A3E32" w:rsidRDefault="007A3E32" w:rsidP="007A3E32">
      <w:pPr>
        <w:rPr>
          <w:sz w:val="22"/>
        </w:rPr>
      </w:pPr>
    </w:p>
    <w:p w:rsidR="007A3E32" w:rsidRPr="00D97EC9" w:rsidRDefault="00561B7A" w:rsidP="007A3E32">
      <w:pPr>
        <w:rPr>
          <w:b/>
          <w:sz w:val="22"/>
        </w:rPr>
      </w:pPr>
      <w:r w:rsidRPr="00D97EC9">
        <w:rPr>
          <w:rFonts w:hint="eastAsia"/>
          <w:b/>
          <w:sz w:val="22"/>
        </w:rPr>
        <w:t>④</w:t>
      </w:r>
      <w:r w:rsidR="007A3E32" w:rsidRPr="00D97EC9">
        <w:rPr>
          <w:rFonts w:hint="eastAsia"/>
          <w:b/>
          <w:sz w:val="22"/>
        </w:rPr>
        <w:t xml:space="preserve">　</w:t>
      </w:r>
      <w:r w:rsidR="007A3E32" w:rsidRPr="00D97EC9">
        <w:rPr>
          <w:rFonts w:hint="eastAsia"/>
          <w:b/>
          <w:sz w:val="20"/>
          <w:szCs w:val="20"/>
        </w:rPr>
        <w:t>保護者や地域住民等、関係機関との連携</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7A3E32" w:rsidRPr="00561B7A" w:rsidRDefault="007A3E32" w:rsidP="00987CA4">
            <w:pPr>
              <w:ind w:firstLineChars="100" w:firstLine="204"/>
              <w:rPr>
                <w:sz w:val="20"/>
                <w:szCs w:val="20"/>
              </w:rPr>
            </w:pPr>
            <w:r w:rsidRPr="00BB2C53">
              <w:rPr>
                <w:rFonts w:hint="eastAsia"/>
                <w:sz w:val="20"/>
                <w:szCs w:val="20"/>
              </w:rPr>
              <w:t>地域の人など職員以外の力を借りて子どもの安全を守る必要が生じる場合もあるため、常日頃から地域とのコミュニケーションを積極的にとり、関係づくりの必要性についても認識しておく。</w:t>
            </w:r>
          </w:p>
        </w:tc>
      </w:tr>
    </w:tbl>
    <w:p w:rsidR="007A3E32" w:rsidRDefault="007A3E32" w:rsidP="00A047D9">
      <w:pPr>
        <w:rPr>
          <w:sz w:val="22"/>
        </w:rPr>
      </w:pPr>
    </w:p>
    <w:p w:rsidR="007A3E32" w:rsidRPr="00D97EC9" w:rsidRDefault="00561B7A" w:rsidP="007A3E32">
      <w:pPr>
        <w:rPr>
          <w:b/>
          <w:sz w:val="22"/>
        </w:rPr>
      </w:pPr>
      <w:r w:rsidRPr="00D97EC9">
        <w:rPr>
          <w:rFonts w:hint="eastAsia"/>
          <w:b/>
          <w:sz w:val="22"/>
        </w:rPr>
        <w:t>⑤</w:t>
      </w:r>
      <w:r w:rsidR="007A3E32" w:rsidRPr="00D97EC9">
        <w:rPr>
          <w:rFonts w:hint="eastAsia"/>
          <w:b/>
          <w:sz w:val="22"/>
        </w:rPr>
        <w:t xml:space="preserve">　</w:t>
      </w:r>
      <w:r w:rsidR="007A3E32" w:rsidRPr="00D97EC9">
        <w:rPr>
          <w:rFonts w:hint="eastAsia"/>
          <w:b/>
          <w:sz w:val="20"/>
          <w:szCs w:val="20"/>
        </w:rPr>
        <w:t>子どもや保護者への安全教育</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7A3E32" w:rsidRPr="00BB2C53" w:rsidRDefault="007A3E32" w:rsidP="00987CA4">
            <w:pPr>
              <w:ind w:firstLineChars="100" w:firstLine="204"/>
              <w:rPr>
                <w:sz w:val="20"/>
                <w:szCs w:val="20"/>
              </w:rPr>
            </w:pPr>
            <w:r w:rsidRPr="00BB2C53">
              <w:rPr>
                <w:rFonts w:hint="eastAsia"/>
                <w:sz w:val="20"/>
                <w:szCs w:val="20"/>
              </w:rPr>
              <w:t>子どもの発達や能力に応じた方法で、子ども自身が安全や危険を認識し、事故発生時の約束事や行動の仕方について理解してもらうように努める。</w:t>
            </w:r>
          </w:p>
          <w:p w:rsidR="007A3E32" w:rsidRDefault="007A3E32" w:rsidP="00987CA4">
            <w:pPr>
              <w:ind w:firstLineChars="100" w:firstLine="204"/>
              <w:rPr>
                <w:sz w:val="22"/>
              </w:rPr>
            </w:pPr>
            <w:r w:rsidRPr="00BB2C53">
              <w:rPr>
                <w:rFonts w:hint="eastAsia"/>
                <w:sz w:val="20"/>
                <w:szCs w:val="20"/>
              </w:rPr>
              <w:t>また、家庭における保護者の行動や教育により、子</w:t>
            </w:r>
            <w:r w:rsidR="008E7DB1">
              <w:rPr>
                <w:rFonts w:hint="eastAsia"/>
                <w:sz w:val="20"/>
                <w:szCs w:val="20"/>
              </w:rPr>
              <w:t>ども</w:t>
            </w:r>
            <w:r w:rsidRPr="00BB2C53">
              <w:rPr>
                <w:rFonts w:hint="eastAsia"/>
                <w:sz w:val="20"/>
                <w:szCs w:val="20"/>
              </w:rPr>
              <w:t>が安全な生活習慣を身に付けることができるよう保護者と連携を図る。</w:t>
            </w:r>
          </w:p>
        </w:tc>
      </w:tr>
    </w:tbl>
    <w:p w:rsidR="007A3E32" w:rsidRDefault="007A3E32" w:rsidP="00A047D9">
      <w:pPr>
        <w:rPr>
          <w:sz w:val="22"/>
        </w:rPr>
      </w:pPr>
    </w:p>
    <w:p w:rsidR="007A3E32" w:rsidRPr="00D97EC9" w:rsidRDefault="00561B7A" w:rsidP="00A047D9">
      <w:pPr>
        <w:rPr>
          <w:b/>
          <w:sz w:val="22"/>
        </w:rPr>
      </w:pPr>
      <w:r w:rsidRPr="00D97EC9">
        <w:rPr>
          <w:rFonts w:hint="eastAsia"/>
          <w:b/>
          <w:sz w:val="22"/>
        </w:rPr>
        <w:t>⑥</w:t>
      </w:r>
      <w:r w:rsidR="007A3E32" w:rsidRPr="00D97EC9">
        <w:rPr>
          <w:rFonts w:hint="eastAsia"/>
          <w:b/>
          <w:sz w:val="22"/>
        </w:rPr>
        <w:t xml:space="preserve">　</w:t>
      </w:r>
      <w:r w:rsidR="007A3E32" w:rsidRPr="00D97EC9">
        <w:rPr>
          <w:rFonts w:hint="eastAsia"/>
          <w:b/>
          <w:sz w:val="20"/>
          <w:szCs w:val="20"/>
        </w:rPr>
        <w:t>施設等の安全確保に関するチェック</w:t>
      </w:r>
    </w:p>
    <w:tbl>
      <w:tblPr>
        <w:tblStyle w:val="a3"/>
        <w:tblW w:w="0" w:type="auto"/>
        <w:tblInd w:w="108" w:type="dxa"/>
        <w:tblLook w:val="04A0" w:firstRow="1" w:lastRow="0" w:firstColumn="1" w:lastColumn="0" w:noHBand="0" w:noVBand="1"/>
      </w:tblPr>
      <w:tblGrid>
        <w:gridCol w:w="9639"/>
      </w:tblGrid>
      <w:tr w:rsidR="007A3E32" w:rsidTr="007A3E32">
        <w:tc>
          <w:tcPr>
            <w:tcW w:w="9639" w:type="dxa"/>
          </w:tcPr>
          <w:p w:rsidR="007A3E32" w:rsidRDefault="007A3E32" w:rsidP="00987CA4">
            <w:pPr>
              <w:ind w:firstLineChars="100" w:firstLine="204"/>
              <w:rPr>
                <w:sz w:val="22"/>
              </w:rPr>
            </w:pPr>
            <w:r w:rsidRPr="00BB2C53">
              <w:rPr>
                <w:rFonts w:hint="eastAsia"/>
                <w:sz w:val="20"/>
                <w:szCs w:val="20"/>
              </w:rPr>
              <w:t>施設・事業所内の設備について、年齢別のチェックリストを作成する等により定期的にチェックをし、その結果に基づいて問題のある箇所の改善を行い、その結果を職員に周知して情報の共有化を図る。</w:t>
            </w:r>
          </w:p>
        </w:tc>
      </w:tr>
    </w:tbl>
    <w:p w:rsidR="007A3E32" w:rsidRDefault="007A3E32" w:rsidP="00136697">
      <w:pPr>
        <w:rPr>
          <w:sz w:val="22"/>
        </w:rPr>
      </w:pPr>
    </w:p>
    <w:tbl>
      <w:tblPr>
        <w:tblStyle w:val="6"/>
        <w:tblW w:w="0" w:type="auto"/>
        <w:tblLook w:val="04A0" w:firstRow="1" w:lastRow="0" w:firstColumn="1" w:lastColumn="0" w:noHBand="0" w:noVBand="1"/>
      </w:tblPr>
      <w:tblGrid>
        <w:gridCol w:w="9836"/>
      </w:tblGrid>
      <w:tr w:rsidR="00557A02" w:rsidTr="00557A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36" w:type="dxa"/>
          </w:tcPr>
          <w:p w:rsidR="00557A02" w:rsidRDefault="00557A02" w:rsidP="00136697">
            <w:pPr>
              <w:rPr>
                <w:sz w:val="22"/>
              </w:rPr>
            </w:pPr>
            <w:r w:rsidRPr="00557A02">
              <w:rPr>
                <w:rFonts w:hint="eastAsia"/>
                <w:sz w:val="24"/>
              </w:rPr>
              <w:t>２．事故発生時の対応</w:t>
            </w:r>
          </w:p>
        </w:tc>
      </w:tr>
    </w:tbl>
    <w:p w:rsidR="00136697" w:rsidRDefault="00136697" w:rsidP="00136697">
      <w:pPr>
        <w:ind w:firstLineChars="100" w:firstLine="224"/>
        <w:rPr>
          <w:sz w:val="22"/>
        </w:rPr>
      </w:pPr>
      <w:r>
        <w:rPr>
          <w:rFonts w:hint="eastAsia"/>
          <w:sz w:val="22"/>
        </w:rPr>
        <w:t>事故発生直後には、事故に遭った子どもの応急措置を行ったうえで、施設長その他の職員と連絡を取り、緊急時の役割分担に基づいて対応する。</w:t>
      </w:r>
    </w:p>
    <w:p w:rsidR="00FD30E5" w:rsidRDefault="00FD30E5" w:rsidP="00136697">
      <w:pPr>
        <w:ind w:firstLineChars="100" w:firstLine="224"/>
        <w:rPr>
          <w:sz w:val="22"/>
        </w:rPr>
      </w:pPr>
      <w:r>
        <w:rPr>
          <w:rFonts w:hint="eastAsia"/>
          <w:sz w:val="22"/>
        </w:rPr>
        <w:t>また、重大事故発生時には、「重大事故発生時の段階的な対応」に基づき、迅速に対応する。</w:t>
      </w:r>
    </w:p>
    <w:p w:rsidR="00FD30E5" w:rsidRDefault="00FD30E5" w:rsidP="00136697">
      <w:pPr>
        <w:rPr>
          <w:sz w:val="22"/>
        </w:rPr>
      </w:pPr>
    </w:p>
    <w:p w:rsidR="006B665F" w:rsidRDefault="006B665F" w:rsidP="00FD30E5">
      <w:pPr>
        <w:spacing w:line="276" w:lineRule="auto"/>
        <w:jc w:val="center"/>
        <w:rPr>
          <w:b/>
          <w:sz w:val="22"/>
        </w:rPr>
      </w:pPr>
      <w:r w:rsidRPr="00BB4FBA">
        <w:rPr>
          <w:rFonts w:hint="eastAsia"/>
          <w:b/>
          <w:sz w:val="22"/>
        </w:rPr>
        <w:t>「重大事故発生時の段階的な対応」</w:t>
      </w:r>
    </w:p>
    <w:tbl>
      <w:tblPr>
        <w:tblStyle w:val="a3"/>
        <w:tblW w:w="10063" w:type="dxa"/>
        <w:jc w:val="center"/>
        <w:tblLook w:val="04A0" w:firstRow="1" w:lastRow="0" w:firstColumn="1" w:lastColumn="0" w:noHBand="0" w:noVBand="1"/>
      </w:tblPr>
      <w:tblGrid>
        <w:gridCol w:w="425"/>
        <w:gridCol w:w="1984"/>
        <w:gridCol w:w="7654"/>
      </w:tblGrid>
      <w:tr w:rsidR="006B665F" w:rsidTr="00FD30E5">
        <w:trPr>
          <w:trHeight w:val="397"/>
          <w:jc w:val="center"/>
        </w:trPr>
        <w:tc>
          <w:tcPr>
            <w:tcW w:w="425" w:type="dxa"/>
            <w:shd w:val="clear" w:color="auto" w:fill="F2DBDB" w:themeFill="accent2" w:themeFillTint="33"/>
            <w:vAlign w:val="center"/>
          </w:tcPr>
          <w:p w:rsidR="006B665F" w:rsidRPr="006B665F" w:rsidRDefault="006B665F" w:rsidP="006B665F">
            <w:pPr>
              <w:jc w:val="center"/>
              <w:rPr>
                <w:sz w:val="20"/>
              </w:rPr>
            </w:pPr>
          </w:p>
        </w:tc>
        <w:tc>
          <w:tcPr>
            <w:tcW w:w="1984" w:type="dxa"/>
            <w:shd w:val="clear" w:color="auto" w:fill="F2DBDB" w:themeFill="accent2" w:themeFillTint="33"/>
          </w:tcPr>
          <w:p w:rsidR="006B665F" w:rsidRPr="006B665F" w:rsidRDefault="006B665F" w:rsidP="006B665F">
            <w:pPr>
              <w:jc w:val="center"/>
              <w:rPr>
                <w:sz w:val="20"/>
              </w:rPr>
            </w:pPr>
            <w:r w:rsidRPr="006B665F">
              <w:rPr>
                <w:rFonts w:hint="eastAsia"/>
                <w:sz w:val="20"/>
              </w:rPr>
              <w:t>項　目</w:t>
            </w:r>
          </w:p>
        </w:tc>
        <w:tc>
          <w:tcPr>
            <w:tcW w:w="7654" w:type="dxa"/>
            <w:shd w:val="clear" w:color="auto" w:fill="F2DBDB" w:themeFill="accent2" w:themeFillTint="33"/>
            <w:vAlign w:val="center"/>
          </w:tcPr>
          <w:p w:rsidR="006B665F" w:rsidRPr="006B665F" w:rsidRDefault="006B665F" w:rsidP="006B665F">
            <w:pPr>
              <w:jc w:val="center"/>
              <w:rPr>
                <w:sz w:val="20"/>
              </w:rPr>
            </w:pPr>
            <w:r w:rsidRPr="006B665F">
              <w:rPr>
                <w:rFonts w:hint="eastAsia"/>
                <w:sz w:val="20"/>
              </w:rPr>
              <w:t>対　応　方　針</w:t>
            </w:r>
          </w:p>
        </w:tc>
      </w:tr>
      <w:tr w:rsidR="006B665F" w:rsidTr="005734C1">
        <w:trPr>
          <w:trHeight w:val="1587"/>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①</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事故発生直後</w:t>
            </w:r>
          </w:p>
        </w:tc>
        <w:tc>
          <w:tcPr>
            <w:tcW w:w="7654" w:type="dxa"/>
            <w:vAlign w:val="center"/>
          </w:tcPr>
          <w:p w:rsidR="006B665F" w:rsidRDefault="006B665F" w:rsidP="006B665F">
            <w:pPr>
              <w:rPr>
                <w:sz w:val="20"/>
              </w:rPr>
            </w:pPr>
            <w:r>
              <w:rPr>
                <w:rFonts w:hint="eastAsia"/>
                <w:sz w:val="20"/>
              </w:rPr>
              <w:t>心肺蘇生、応急措置、</w:t>
            </w:r>
            <w:r>
              <w:rPr>
                <w:rFonts w:hint="eastAsia"/>
                <w:sz w:val="20"/>
              </w:rPr>
              <w:t>119</w:t>
            </w:r>
            <w:r>
              <w:rPr>
                <w:rFonts w:hint="eastAsia"/>
                <w:sz w:val="20"/>
              </w:rPr>
              <w:t>番通報。</w:t>
            </w:r>
            <w:r w:rsidR="00BB4FBA">
              <w:rPr>
                <w:rFonts w:hint="eastAsia"/>
                <w:sz w:val="20"/>
              </w:rPr>
              <w:t>（</w:t>
            </w:r>
            <w:r>
              <w:rPr>
                <w:rFonts w:hint="eastAsia"/>
                <w:sz w:val="20"/>
              </w:rPr>
              <w:t>状況により、直ちに</w:t>
            </w:r>
            <w:r>
              <w:rPr>
                <w:rFonts w:hint="eastAsia"/>
                <w:sz w:val="20"/>
              </w:rPr>
              <w:t>119</w:t>
            </w:r>
            <w:r>
              <w:rPr>
                <w:rFonts w:hint="eastAsia"/>
                <w:sz w:val="20"/>
              </w:rPr>
              <w:t>番通報。</w:t>
            </w:r>
            <w:r w:rsidR="00BB4FBA">
              <w:rPr>
                <w:rFonts w:hint="eastAsia"/>
                <w:sz w:val="20"/>
              </w:rPr>
              <w:t>）</w:t>
            </w:r>
          </w:p>
          <w:p w:rsidR="00C16752" w:rsidRDefault="006B665F" w:rsidP="00FD30E5">
            <w:pPr>
              <w:rPr>
                <w:sz w:val="20"/>
              </w:rPr>
            </w:pPr>
            <w:r>
              <w:rPr>
                <w:rFonts w:hint="eastAsia"/>
                <w:sz w:val="20"/>
              </w:rPr>
              <w:t>事故の状況を的確に把握</w:t>
            </w:r>
            <w:r w:rsidR="00C16752">
              <w:rPr>
                <w:rFonts w:hint="eastAsia"/>
                <w:sz w:val="20"/>
              </w:rPr>
              <w:t>。</w:t>
            </w:r>
            <w:r>
              <w:rPr>
                <w:rFonts w:hint="eastAsia"/>
                <w:sz w:val="20"/>
              </w:rPr>
              <w:t>（ケガ人、現場・周囲の状況等）</w:t>
            </w:r>
          </w:p>
          <w:p w:rsidR="00FD30E5" w:rsidRPr="00FD30E5" w:rsidRDefault="00FD30E5" w:rsidP="00FD30E5">
            <w:pPr>
              <w:pStyle w:val="a4"/>
              <w:numPr>
                <w:ilvl w:val="0"/>
                <w:numId w:val="11"/>
              </w:numPr>
              <w:ind w:leftChars="0"/>
              <w:rPr>
                <w:sz w:val="20"/>
              </w:rPr>
            </w:pPr>
            <w:r w:rsidRPr="00FD30E5">
              <w:rPr>
                <w:rFonts w:hint="eastAsia"/>
                <w:sz w:val="20"/>
              </w:rPr>
              <w:t>職員は事故の状況や子どもの様子に動揺せず、子どもの不安を軽減するように対応。</w:t>
            </w:r>
          </w:p>
        </w:tc>
      </w:tr>
      <w:tr w:rsidR="006B665F" w:rsidTr="005734C1">
        <w:trPr>
          <w:trHeight w:val="794"/>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②</w:t>
            </w:r>
          </w:p>
        </w:tc>
        <w:tc>
          <w:tcPr>
            <w:tcW w:w="1984" w:type="dxa"/>
            <w:shd w:val="clear" w:color="auto" w:fill="F2DBDB" w:themeFill="accent2" w:themeFillTint="33"/>
            <w:vAlign w:val="center"/>
          </w:tcPr>
          <w:p w:rsidR="006B665F" w:rsidRPr="006B665F" w:rsidRDefault="006B665F" w:rsidP="00FD30E5">
            <w:pPr>
              <w:rPr>
                <w:sz w:val="20"/>
              </w:rPr>
            </w:pPr>
            <w:r>
              <w:rPr>
                <w:rFonts w:hint="eastAsia"/>
                <w:sz w:val="20"/>
              </w:rPr>
              <w:t>保護者（子どもの家族等）への連絡</w:t>
            </w:r>
          </w:p>
        </w:tc>
        <w:tc>
          <w:tcPr>
            <w:tcW w:w="7654" w:type="dxa"/>
            <w:vAlign w:val="center"/>
          </w:tcPr>
          <w:p w:rsidR="006B665F" w:rsidRDefault="006B665F" w:rsidP="006B665F">
            <w:pPr>
              <w:rPr>
                <w:sz w:val="20"/>
              </w:rPr>
            </w:pPr>
            <w:r>
              <w:rPr>
                <w:rFonts w:hint="eastAsia"/>
                <w:sz w:val="20"/>
              </w:rPr>
              <w:t>事故の発生について連絡し、現在分かっている事実を正確に説明。</w:t>
            </w:r>
          </w:p>
          <w:p w:rsidR="006B665F" w:rsidRPr="003560BE" w:rsidRDefault="006B665F" w:rsidP="003560BE">
            <w:pPr>
              <w:pStyle w:val="a4"/>
              <w:numPr>
                <w:ilvl w:val="0"/>
                <w:numId w:val="1"/>
              </w:numPr>
              <w:ind w:leftChars="0"/>
              <w:rPr>
                <w:sz w:val="20"/>
              </w:rPr>
            </w:pPr>
            <w:r w:rsidRPr="003560BE">
              <w:rPr>
                <w:rFonts w:hint="eastAsia"/>
                <w:sz w:val="20"/>
              </w:rPr>
              <w:t>状況を確認できている</w:t>
            </w:r>
            <w:r w:rsidR="00BB4FBA" w:rsidRPr="003560BE">
              <w:rPr>
                <w:rFonts w:hint="eastAsia"/>
                <w:sz w:val="20"/>
              </w:rPr>
              <w:t>範囲内</w:t>
            </w:r>
            <w:r w:rsidRPr="003560BE">
              <w:rPr>
                <w:rFonts w:hint="eastAsia"/>
                <w:sz w:val="20"/>
              </w:rPr>
              <w:t>において説明。</w:t>
            </w:r>
          </w:p>
        </w:tc>
      </w:tr>
      <w:tr w:rsidR="006B665F" w:rsidTr="005734C1">
        <w:trPr>
          <w:trHeight w:val="794"/>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③</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関係者への連絡</w:t>
            </w:r>
          </w:p>
        </w:tc>
        <w:tc>
          <w:tcPr>
            <w:tcW w:w="7654" w:type="dxa"/>
            <w:vAlign w:val="center"/>
          </w:tcPr>
          <w:p w:rsidR="006B665F" w:rsidRDefault="006B665F" w:rsidP="006B665F">
            <w:pPr>
              <w:rPr>
                <w:sz w:val="20"/>
              </w:rPr>
            </w:pPr>
            <w:r>
              <w:rPr>
                <w:rFonts w:hint="eastAsia"/>
                <w:sz w:val="20"/>
              </w:rPr>
              <w:t>市へ連絡（第</w:t>
            </w:r>
            <w:r>
              <w:rPr>
                <w:rFonts w:hint="eastAsia"/>
                <w:sz w:val="20"/>
              </w:rPr>
              <w:t>1</w:t>
            </w:r>
            <w:r w:rsidR="00C16752">
              <w:rPr>
                <w:rFonts w:hint="eastAsia"/>
                <w:sz w:val="20"/>
              </w:rPr>
              <w:t>報）。法人本部等</w:t>
            </w:r>
            <w:r>
              <w:rPr>
                <w:rFonts w:hint="eastAsia"/>
                <w:sz w:val="20"/>
              </w:rPr>
              <w:t>にも連絡。</w:t>
            </w:r>
          </w:p>
          <w:p w:rsidR="006B665F" w:rsidRPr="003560BE" w:rsidRDefault="006B665F" w:rsidP="003560BE">
            <w:pPr>
              <w:pStyle w:val="a4"/>
              <w:numPr>
                <w:ilvl w:val="0"/>
                <w:numId w:val="1"/>
              </w:numPr>
              <w:ind w:leftChars="0"/>
              <w:rPr>
                <w:sz w:val="20"/>
              </w:rPr>
            </w:pPr>
            <w:r w:rsidRPr="003560BE">
              <w:rPr>
                <w:rFonts w:hint="eastAsia"/>
                <w:sz w:val="20"/>
              </w:rPr>
              <w:t>事故発生時の状況を報告し、助言・指導等を仰ぐ。</w:t>
            </w:r>
          </w:p>
        </w:tc>
      </w:tr>
      <w:tr w:rsidR="006B665F" w:rsidTr="005734C1">
        <w:trPr>
          <w:trHeight w:val="794"/>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④</w:t>
            </w:r>
          </w:p>
        </w:tc>
        <w:tc>
          <w:tcPr>
            <w:tcW w:w="1984" w:type="dxa"/>
            <w:shd w:val="clear" w:color="auto" w:fill="F2DBDB" w:themeFill="accent2" w:themeFillTint="33"/>
            <w:vAlign w:val="center"/>
          </w:tcPr>
          <w:p w:rsidR="006B665F" w:rsidRPr="006B665F" w:rsidRDefault="006B665F" w:rsidP="00FD30E5">
            <w:pPr>
              <w:rPr>
                <w:sz w:val="20"/>
              </w:rPr>
            </w:pPr>
            <w:r>
              <w:rPr>
                <w:rFonts w:hint="eastAsia"/>
                <w:sz w:val="20"/>
              </w:rPr>
              <w:t>教育・保育の継続</w:t>
            </w:r>
          </w:p>
        </w:tc>
        <w:tc>
          <w:tcPr>
            <w:tcW w:w="7654" w:type="dxa"/>
            <w:vAlign w:val="center"/>
          </w:tcPr>
          <w:p w:rsidR="006B665F" w:rsidRDefault="006B665F" w:rsidP="006B665F">
            <w:pPr>
              <w:rPr>
                <w:sz w:val="20"/>
              </w:rPr>
            </w:pPr>
            <w:r>
              <w:rPr>
                <w:rFonts w:hint="eastAsia"/>
                <w:sz w:val="20"/>
              </w:rPr>
              <w:t>事故発生現場の現状保存、事故に遭った子ども以外の教育・保育の継続。</w:t>
            </w:r>
          </w:p>
          <w:p w:rsidR="006B665F" w:rsidRPr="00C16752" w:rsidRDefault="00C16752" w:rsidP="00C16752">
            <w:pPr>
              <w:pStyle w:val="a4"/>
              <w:numPr>
                <w:ilvl w:val="0"/>
                <w:numId w:val="1"/>
              </w:numPr>
              <w:ind w:leftChars="0"/>
              <w:rPr>
                <w:sz w:val="20"/>
              </w:rPr>
            </w:pPr>
            <w:r>
              <w:rPr>
                <w:rFonts w:hint="eastAsia"/>
                <w:sz w:val="20"/>
              </w:rPr>
              <w:t>事故の</w:t>
            </w:r>
            <w:r w:rsidR="006B665F" w:rsidRPr="00C16752">
              <w:rPr>
                <w:rFonts w:hint="eastAsia"/>
                <w:sz w:val="20"/>
              </w:rPr>
              <w:t>対応と教育・保育を実施する職員は、可能な限り分けて配置。</w:t>
            </w:r>
          </w:p>
        </w:tc>
      </w:tr>
      <w:tr w:rsidR="006B665F" w:rsidTr="005734C1">
        <w:trPr>
          <w:trHeight w:val="794"/>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⑤</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事故状況の記録</w:t>
            </w:r>
          </w:p>
        </w:tc>
        <w:tc>
          <w:tcPr>
            <w:tcW w:w="7654" w:type="dxa"/>
            <w:vAlign w:val="center"/>
          </w:tcPr>
          <w:p w:rsidR="006B665F" w:rsidRDefault="00BB4FBA" w:rsidP="006B665F">
            <w:pPr>
              <w:rPr>
                <w:sz w:val="20"/>
              </w:rPr>
            </w:pPr>
            <w:r>
              <w:rPr>
                <w:rFonts w:hint="eastAsia"/>
                <w:sz w:val="20"/>
              </w:rPr>
              <w:t>事故現場にいた職員は、事故当日にできる限り早く事故の状況を記録。</w:t>
            </w:r>
          </w:p>
          <w:p w:rsidR="00BB4FBA" w:rsidRPr="003560BE" w:rsidRDefault="00BB4FBA" w:rsidP="003560BE">
            <w:pPr>
              <w:pStyle w:val="a4"/>
              <w:numPr>
                <w:ilvl w:val="0"/>
                <w:numId w:val="1"/>
              </w:numPr>
              <w:ind w:leftChars="0"/>
              <w:rPr>
                <w:sz w:val="20"/>
              </w:rPr>
            </w:pPr>
            <w:r w:rsidRPr="003560BE">
              <w:rPr>
                <w:rFonts w:hint="eastAsia"/>
                <w:sz w:val="20"/>
              </w:rPr>
              <w:t>個別に記録し、事故の状況を時系列に記録。（ボールペン</w:t>
            </w:r>
            <w:r w:rsidR="00BF463D">
              <w:rPr>
                <w:rFonts w:hint="eastAsia"/>
                <w:sz w:val="20"/>
              </w:rPr>
              <w:t>を</w:t>
            </w:r>
            <w:r w:rsidRPr="003560BE">
              <w:rPr>
                <w:rFonts w:hint="eastAsia"/>
                <w:sz w:val="20"/>
              </w:rPr>
              <w:t>使用）</w:t>
            </w:r>
          </w:p>
        </w:tc>
      </w:tr>
      <w:tr w:rsidR="006B665F" w:rsidTr="007A3E32">
        <w:trPr>
          <w:trHeight w:val="1587"/>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⑥</w:t>
            </w:r>
          </w:p>
        </w:tc>
        <w:tc>
          <w:tcPr>
            <w:tcW w:w="1984" w:type="dxa"/>
            <w:shd w:val="clear" w:color="auto" w:fill="F2DBDB" w:themeFill="accent2" w:themeFillTint="33"/>
            <w:vAlign w:val="center"/>
          </w:tcPr>
          <w:p w:rsidR="006B665F" w:rsidRPr="006B665F" w:rsidRDefault="006B665F" w:rsidP="00FD30E5">
            <w:pPr>
              <w:rPr>
                <w:sz w:val="20"/>
              </w:rPr>
            </w:pPr>
            <w:r>
              <w:rPr>
                <w:rFonts w:hint="eastAsia"/>
                <w:sz w:val="20"/>
              </w:rPr>
              <w:t>保護者（子どもの家族等）への対応</w:t>
            </w:r>
          </w:p>
        </w:tc>
        <w:tc>
          <w:tcPr>
            <w:tcW w:w="7654" w:type="dxa"/>
            <w:vAlign w:val="center"/>
          </w:tcPr>
          <w:p w:rsidR="006B665F" w:rsidRDefault="007A3E32" w:rsidP="006B665F">
            <w:pPr>
              <w:rPr>
                <w:sz w:val="20"/>
              </w:rPr>
            </w:pPr>
            <w:r>
              <w:rPr>
                <w:rFonts w:hint="eastAsia"/>
                <w:sz w:val="20"/>
              </w:rPr>
              <w:t>事故の発生状況について、的確に報告。（</w:t>
            </w:r>
            <w:r w:rsidR="00BB4FBA">
              <w:rPr>
                <w:rFonts w:hint="eastAsia"/>
                <w:sz w:val="20"/>
              </w:rPr>
              <w:t>状況に</w:t>
            </w:r>
            <w:r>
              <w:rPr>
                <w:rFonts w:hint="eastAsia"/>
                <w:sz w:val="20"/>
              </w:rPr>
              <w:t>より</w:t>
            </w:r>
            <w:r w:rsidR="00BB4FBA">
              <w:rPr>
                <w:rFonts w:hint="eastAsia"/>
                <w:sz w:val="20"/>
              </w:rPr>
              <w:t>、保護者説明会を開催。</w:t>
            </w:r>
            <w:r>
              <w:rPr>
                <w:rFonts w:hint="eastAsia"/>
                <w:sz w:val="20"/>
              </w:rPr>
              <w:t>）</w:t>
            </w:r>
          </w:p>
          <w:p w:rsidR="00BB4FBA" w:rsidRPr="003560BE" w:rsidRDefault="00BB4FBA" w:rsidP="003560BE">
            <w:pPr>
              <w:pStyle w:val="a4"/>
              <w:numPr>
                <w:ilvl w:val="0"/>
                <w:numId w:val="2"/>
              </w:numPr>
              <w:ind w:leftChars="0"/>
              <w:rPr>
                <w:sz w:val="20"/>
              </w:rPr>
            </w:pPr>
            <w:r w:rsidRPr="003560BE">
              <w:rPr>
                <w:rFonts w:hint="eastAsia"/>
                <w:sz w:val="20"/>
              </w:rPr>
              <w:t>保護者の心理を踏まえ、その意向を丁寧に確認しながら誠意をもって対応。</w:t>
            </w:r>
          </w:p>
          <w:p w:rsidR="00BB4FBA" w:rsidRPr="003560BE" w:rsidRDefault="00BB4FBA" w:rsidP="003560BE">
            <w:pPr>
              <w:pStyle w:val="a4"/>
              <w:numPr>
                <w:ilvl w:val="0"/>
                <w:numId w:val="2"/>
              </w:numPr>
              <w:ind w:leftChars="0"/>
              <w:rPr>
                <w:sz w:val="20"/>
              </w:rPr>
            </w:pPr>
            <w:r w:rsidRPr="003560BE">
              <w:rPr>
                <w:rFonts w:hint="eastAsia"/>
                <w:sz w:val="20"/>
              </w:rPr>
              <w:t>子どもの保護者、職員、その他の子どもへの心のケア（精神面でのフォロー）が必要となる場合があることに留意する。</w:t>
            </w:r>
          </w:p>
        </w:tc>
      </w:tr>
      <w:tr w:rsidR="006B665F" w:rsidTr="00042B9F">
        <w:trPr>
          <w:trHeight w:val="1191"/>
          <w:jc w:val="center"/>
        </w:trPr>
        <w:tc>
          <w:tcPr>
            <w:tcW w:w="425" w:type="dxa"/>
            <w:shd w:val="clear" w:color="auto" w:fill="F2DBDB" w:themeFill="accent2" w:themeFillTint="33"/>
            <w:vAlign w:val="center"/>
          </w:tcPr>
          <w:p w:rsidR="006B665F" w:rsidRPr="006B665F" w:rsidRDefault="006B665F" w:rsidP="006B665F">
            <w:pPr>
              <w:jc w:val="center"/>
              <w:rPr>
                <w:sz w:val="20"/>
              </w:rPr>
            </w:pPr>
            <w:r>
              <w:rPr>
                <w:rFonts w:hint="eastAsia"/>
                <w:sz w:val="20"/>
              </w:rPr>
              <w:t>⑦</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報道機関への対応</w:t>
            </w:r>
          </w:p>
        </w:tc>
        <w:tc>
          <w:tcPr>
            <w:tcW w:w="7654" w:type="dxa"/>
            <w:vAlign w:val="center"/>
          </w:tcPr>
          <w:p w:rsidR="006B665F" w:rsidRDefault="00BB4FBA" w:rsidP="006B665F">
            <w:pPr>
              <w:rPr>
                <w:sz w:val="20"/>
              </w:rPr>
            </w:pPr>
            <w:r>
              <w:rPr>
                <w:rFonts w:hint="eastAsia"/>
                <w:sz w:val="20"/>
              </w:rPr>
              <w:t>報道機関への対応が求められる場合、対応窓口を一本化し、情報の混乱を防ぐ。</w:t>
            </w:r>
          </w:p>
          <w:p w:rsidR="00BB4FBA" w:rsidRPr="00FD30E5" w:rsidRDefault="00BB4FBA" w:rsidP="003560BE">
            <w:pPr>
              <w:pStyle w:val="a4"/>
              <w:numPr>
                <w:ilvl w:val="0"/>
                <w:numId w:val="3"/>
              </w:numPr>
              <w:ind w:leftChars="0"/>
              <w:rPr>
                <w:sz w:val="20"/>
              </w:rPr>
            </w:pPr>
            <w:r w:rsidRPr="00FD30E5">
              <w:rPr>
                <w:rFonts w:hint="eastAsia"/>
                <w:sz w:val="20"/>
              </w:rPr>
              <w:t>市の助言・指導を仰ぐ。</w:t>
            </w:r>
            <w:r w:rsidR="00FD30E5" w:rsidRPr="00FD30E5">
              <w:rPr>
                <w:rFonts w:hint="eastAsia"/>
                <w:sz w:val="20"/>
              </w:rPr>
              <w:t>また、個人情報の保護に留意する。</w:t>
            </w:r>
          </w:p>
          <w:p w:rsidR="00BB4FBA" w:rsidRPr="003560BE" w:rsidRDefault="00BB4FBA" w:rsidP="003560BE">
            <w:pPr>
              <w:pStyle w:val="a4"/>
              <w:numPr>
                <w:ilvl w:val="0"/>
                <w:numId w:val="3"/>
              </w:numPr>
              <w:ind w:leftChars="0"/>
              <w:rPr>
                <w:sz w:val="20"/>
              </w:rPr>
            </w:pPr>
            <w:r w:rsidRPr="003560BE">
              <w:rPr>
                <w:rFonts w:hint="eastAsia"/>
                <w:sz w:val="20"/>
              </w:rPr>
              <w:t>事実関係や事故の再発防止への取り組みを整理しておく。</w:t>
            </w:r>
          </w:p>
        </w:tc>
      </w:tr>
      <w:tr w:rsidR="006B665F" w:rsidTr="005734C1">
        <w:trPr>
          <w:trHeight w:val="794"/>
          <w:jc w:val="center"/>
        </w:trPr>
        <w:tc>
          <w:tcPr>
            <w:tcW w:w="425" w:type="dxa"/>
            <w:shd w:val="clear" w:color="auto" w:fill="F2DBDB" w:themeFill="accent2" w:themeFillTint="33"/>
            <w:vAlign w:val="center"/>
          </w:tcPr>
          <w:p w:rsidR="006B665F" w:rsidRDefault="006B665F" w:rsidP="006B665F">
            <w:pPr>
              <w:jc w:val="center"/>
              <w:rPr>
                <w:sz w:val="20"/>
              </w:rPr>
            </w:pPr>
            <w:r>
              <w:rPr>
                <w:rFonts w:hint="eastAsia"/>
                <w:sz w:val="20"/>
              </w:rPr>
              <w:t>⑧</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市への事故報告</w:t>
            </w:r>
          </w:p>
        </w:tc>
        <w:tc>
          <w:tcPr>
            <w:tcW w:w="7654" w:type="dxa"/>
            <w:vAlign w:val="center"/>
          </w:tcPr>
          <w:p w:rsidR="006B665F" w:rsidRDefault="00BB4FBA" w:rsidP="006B665F">
            <w:pPr>
              <w:rPr>
                <w:sz w:val="20"/>
              </w:rPr>
            </w:pPr>
            <w:r>
              <w:rPr>
                <w:rFonts w:hint="eastAsia"/>
                <w:sz w:val="20"/>
              </w:rPr>
              <w:t>事故報告書の様式に必要事項を記入し、市へ報告。</w:t>
            </w:r>
          </w:p>
          <w:p w:rsidR="00BB4FBA" w:rsidRPr="003560BE" w:rsidRDefault="00BB4FBA" w:rsidP="003560BE">
            <w:pPr>
              <w:pStyle w:val="a4"/>
              <w:numPr>
                <w:ilvl w:val="0"/>
                <w:numId w:val="4"/>
              </w:numPr>
              <w:ind w:leftChars="0"/>
              <w:rPr>
                <w:sz w:val="20"/>
              </w:rPr>
            </w:pPr>
            <w:r w:rsidRPr="003560BE">
              <w:rPr>
                <w:rFonts w:hint="eastAsia"/>
                <w:sz w:val="20"/>
              </w:rPr>
              <w:t>原則事故発生当日（遅くとも翌日）に報告。</w:t>
            </w:r>
          </w:p>
        </w:tc>
      </w:tr>
      <w:tr w:rsidR="006B665F" w:rsidTr="005734C1">
        <w:trPr>
          <w:trHeight w:val="794"/>
          <w:jc w:val="center"/>
        </w:trPr>
        <w:tc>
          <w:tcPr>
            <w:tcW w:w="425" w:type="dxa"/>
            <w:shd w:val="clear" w:color="auto" w:fill="F2DBDB" w:themeFill="accent2" w:themeFillTint="33"/>
            <w:vAlign w:val="center"/>
          </w:tcPr>
          <w:p w:rsidR="006B665F" w:rsidRDefault="006B665F" w:rsidP="006B665F">
            <w:pPr>
              <w:jc w:val="center"/>
              <w:rPr>
                <w:sz w:val="20"/>
              </w:rPr>
            </w:pPr>
            <w:r>
              <w:rPr>
                <w:rFonts w:hint="eastAsia"/>
                <w:sz w:val="20"/>
              </w:rPr>
              <w:t>⑨</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事実関係の整理</w:t>
            </w:r>
          </w:p>
        </w:tc>
        <w:tc>
          <w:tcPr>
            <w:tcW w:w="7654" w:type="dxa"/>
            <w:vAlign w:val="center"/>
          </w:tcPr>
          <w:p w:rsidR="006B665F" w:rsidRDefault="00BB4FBA" w:rsidP="006B665F">
            <w:pPr>
              <w:rPr>
                <w:sz w:val="20"/>
              </w:rPr>
            </w:pPr>
            <w:r>
              <w:rPr>
                <w:rFonts w:hint="eastAsia"/>
                <w:sz w:val="20"/>
              </w:rPr>
              <w:t>職員の記録や現場確認の結果を取りまとめて、事実関係を整理する。</w:t>
            </w:r>
          </w:p>
          <w:p w:rsidR="00BB4FBA" w:rsidRPr="003560BE" w:rsidRDefault="00BB4FBA" w:rsidP="003560BE">
            <w:pPr>
              <w:pStyle w:val="a4"/>
              <w:numPr>
                <w:ilvl w:val="0"/>
                <w:numId w:val="4"/>
              </w:numPr>
              <w:ind w:leftChars="0"/>
              <w:rPr>
                <w:sz w:val="20"/>
              </w:rPr>
            </w:pPr>
            <w:r w:rsidRPr="003560BE">
              <w:rPr>
                <w:rFonts w:hint="eastAsia"/>
                <w:sz w:val="20"/>
              </w:rPr>
              <w:t>記録の内容を基に、市からの聞き取りにも対応する。</w:t>
            </w:r>
          </w:p>
        </w:tc>
      </w:tr>
      <w:tr w:rsidR="006B665F" w:rsidTr="00042B9F">
        <w:trPr>
          <w:trHeight w:val="794"/>
          <w:jc w:val="center"/>
        </w:trPr>
        <w:tc>
          <w:tcPr>
            <w:tcW w:w="425" w:type="dxa"/>
            <w:shd w:val="clear" w:color="auto" w:fill="F2DBDB" w:themeFill="accent2" w:themeFillTint="33"/>
            <w:vAlign w:val="center"/>
          </w:tcPr>
          <w:p w:rsidR="006B665F" w:rsidRDefault="006B665F" w:rsidP="006B665F">
            <w:pPr>
              <w:jc w:val="center"/>
              <w:rPr>
                <w:sz w:val="20"/>
              </w:rPr>
            </w:pPr>
            <w:r>
              <w:rPr>
                <w:rFonts w:hint="eastAsia"/>
                <w:sz w:val="20"/>
              </w:rPr>
              <w:t>⑩</w:t>
            </w:r>
          </w:p>
        </w:tc>
        <w:tc>
          <w:tcPr>
            <w:tcW w:w="1984" w:type="dxa"/>
            <w:shd w:val="clear" w:color="auto" w:fill="F2DBDB" w:themeFill="accent2" w:themeFillTint="33"/>
            <w:vAlign w:val="center"/>
          </w:tcPr>
          <w:p w:rsidR="00BB4FBA" w:rsidRDefault="006B665F" w:rsidP="006B665F">
            <w:pPr>
              <w:rPr>
                <w:sz w:val="20"/>
              </w:rPr>
            </w:pPr>
            <w:r>
              <w:rPr>
                <w:rFonts w:hint="eastAsia"/>
                <w:sz w:val="20"/>
              </w:rPr>
              <w:t>明らかな危険要因</w:t>
            </w:r>
          </w:p>
          <w:p w:rsidR="006B665F" w:rsidRPr="006B665F" w:rsidRDefault="006B665F" w:rsidP="006B665F">
            <w:pPr>
              <w:rPr>
                <w:sz w:val="20"/>
              </w:rPr>
            </w:pPr>
            <w:r>
              <w:rPr>
                <w:rFonts w:hint="eastAsia"/>
                <w:sz w:val="20"/>
              </w:rPr>
              <w:t>への対応</w:t>
            </w:r>
          </w:p>
        </w:tc>
        <w:tc>
          <w:tcPr>
            <w:tcW w:w="7654" w:type="dxa"/>
            <w:vAlign w:val="center"/>
          </w:tcPr>
          <w:p w:rsidR="006B665F" w:rsidRDefault="00BB4FBA" w:rsidP="006B665F">
            <w:pPr>
              <w:rPr>
                <w:sz w:val="20"/>
              </w:rPr>
            </w:pPr>
            <w:r>
              <w:rPr>
                <w:rFonts w:hint="eastAsia"/>
                <w:sz w:val="20"/>
              </w:rPr>
              <w:t>明らかに危険な要因については、検証結果を待たずに具体的対策をとる。</w:t>
            </w:r>
          </w:p>
          <w:p w:rsidR="00BB4FBA" w:rsidRPr="003560BE" w:rsidRDefault="00BB4FBA" w:rsidP="003560BE">
            <w:pPr>
              <w:pStyle w:val="a4"/>
              <w:numPr>
                <w:ilvl w:val="0"/>
                <w:numId w:val="4"/>
              </w:numPr>
              <w:ind w:leftChars="0"/>
              <w:rPr>
                <w:sz w:val="20"/>
              </w:rPr>
            </w:pPr>
            <w:r w:rsidRPr="003560BE">
              <w:rPr>
                <w:rFonts w:hint="eastAsia"/>
                <w:sz w:val="20"/>
              </w:rPr>
              <w:t>例えば、危険性のある食材や玩具等を除去し、注意喚起を行う。</w:t>
            </w:r>
          </w:p>
        </w:tc>
      </w:tr>
      <w:tr w:rsidR="006B665F" w:rsidTr="00042B9F">
        <w:trPr>
          <w:trHeight w:val="794"/>
          <w:jc w:val="center"/>
        </w:trPr>
        <w:tc>
          <w:tcPr>
            <w:tcW w:w="425" w:type="dxa"/>
            <w:shd w:val="clear" w:color="auto" w:fill="F2DBDB" w:themeFill="accent2" w:themeFillTint="33"/>
            <w:vAlign w:val="center"/>
          </w:tcPr>
          <w:p w:rsidR="006B665F" w:rsidRDefault="006B665F" w:rsidP="006B665F">
            <w:pPr>
              <w:jc w:val="center"/>
              <w:rPr>
                <w:sz w:val="20"/>
              </w:rPr>
            </w:pPr>
            <w:r>
              <w:rPr>
                <w:rFonts w:hint="eastAsia"/>
                <w:sz w:val="20"/>
              </w:rPr>
              <w:t>⑪</w:t>
            </w:r>
          </w:p>
        </w:tc>
        <w:tc>
          <w:tcPr>
            <w:tcW w:w="1984" w:type="dxa"/>
            <w:shd w:val="clear" w:color="auto" w:fill="F2DBDB" w:themeFill="accent2" w:themeFillTint="33"/>
            <w:vAlign w:val="center"/>
          </w:tcPr>
          <w:p w:rsidR="006B665F" w:rsidRPr="006B665F" w:rsidRDefault="006B665F" w:rsidP="006B665F">
            <w:pPr>
              <w:rPr>
                <w:sz w:val="20"/>
              </w:rPr>
            </w:pPr>
            <w:r>
              <w:rPr>
                <w:rFonts w:hint="eastAsia"/>
                <w:sz w:val="20"/>
              </w:rPr>
              <w:t>事故後の検証</w:t>
            </w:r>
          </w:p>
        </w:tc>
        <w:tc>
          <w:tcPr>
            <w:tcW w:w="7654" w:type="dxa"/>
            <w:vAlign w:val="center"/>
          </w:tcPr>
          <w:p w:rsidR="006B665F" w:rsidRDefault="00BB4FBA" w:rsidP="006B665F">
            <w:pPr>
              <w:rPr>
                <w:sz w:val="20"/>
              </w:rPr>
            </w:pPr>
            <w:r>
              <w:rPr>
                <w:rFonts w:hint="eastAsia"/>
                <w:sz w:val="20"/>
              </w:rPr>
              <w:t>整理された事実関係を基に、事故の問題点・反省点の考察を行い、改善を行う。</w:t>
            </w:r>
          </w:p>
          <w:p w:rsidR="00BB4FBA" w:rsidRPr="003560BE" w:rsidRDefault="00BB4FBA" w:rsidP="003560BE">
            <w:pPr>
              <w:pStyle w:val="a4"/>
              <w:numPr>
                <w:ilvl w:val="0"/>
                <w:numId w:val="4"/>
              </w:numPr>
              <w:ind w:leftChars="0"/>
              <w:rPr>
                <w:sz w:val="20"/>
              </w:rPr>
            </w:pPr>
            <w:r w:rsidRPr="003560BE">
              <w:rPr>
                <w:rFonts w:hint="eastAsia"/>
                <w:sz w:val="20"/>
              </w:rPr>
              <w:t>事故発生防止のための委員会で検証し、再発防止策を示す。</w:t>
            </w:r>
          </w:p>
        </w:tc>
      </w:tr>
    </w:tbl>
    <w:p w:rsidR="00164831" w:rsidRDefault="00164831" w:rsidP="00136697">
      <w:pPr>
        <w:rPr>
          <w:sz w:val="22"/>
        </w:rPr>
      </w:pPr>
    </w:p>
    <w:tbl>
      <w:tblPr>
        <w:tblStyle w:val="6"/>
        <w:tblW w:w="0" w:type="auto"/>
        <w:tblLook w:val="04A0" w:firstRow="1" w:lastRow="0" w:firstColumn="1" w:lastColumn="0" w:noHBand="0" w:noVBand="1"/>
      </w:tblPr>
      <w:tblGrid>
        <w:gridCol w:w="9836"/>
      </w:tblGrid>
      <w:tr w:rsidR="00557A02" w:rsidTr="00557A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36" w:type="dxa"/>
          </w:tcPr>
          <w:p w:rsidR="00557A02" w:rsidRDefault="00557A02" w:rsidP="00136697">
            <w:pPr>
              <w:rPr>
                <w:sz w:val="22"/>
              </w:rPr>
            </w:pPr>
            <w:r w:rsidRPr="00557A02">
              <w:rPr>
                <w:rFonts w:hint="eastAsia"/>
                <w:sz w:val="24"/>
              </w:rPr>
              <w:lastRenderedPageBreak/>
              <w:t>３．事故報告の方法等</w:t>
            </w:r>
          </w:p>
        </w:tc>
      </w:tr>
    </w:tbl>
    <w:p w:rsidR="00136697" w:rsidRDefault="00FB48C7" w:rsidP="00FB48C7">
      <w:pPr>
        <w:ind w:firstLineChars="100" w:firstLine="224"/>
        <w:rPr>
          <w:sz w:val="22"/>
        </w:rPr>
      </w:pPr>
      <w:r>
        <w:rPr>
          <w:rFonts w:hint="eastAsia"/>
          <w:sz w:val="22"/>
        </w:rPr>
        <w:t>教育・保育の提供により事故が発生した場合には、マニュアル等の内容に基づき、医療機関と連携して受診の有無を判断し、子どもの家族等への連絡を速やかに行う。</w:t>
      </w:r>
    </w:p>
    <w:p w:rsidR="00FB48C7" w:rsidRDefault="00FB48C7" w:rsidP="00FB48C7">
      <w:pPr>
        <w:ind w:firstLineChars="100" w:firstLine="224"/>
        <w:rPr>
          <w:sz w:val="22"/>
        </w:rPr>
      </w:pPr>
      <w:r>
        <w:rPr>
          <w:rFonts w:hint="eastAsia"/>
          <w:sz w:val="22"/>
        </w:rPr>
        <w:t>また、重大事故発生時には、【重大事故発生時の報告系統等】に基づき、迅速に対応する。</w:t>
      </w:r>
    </w:p>
    <w:p w:rsidR="00164831" w:rsidRDefault="00164831" w:rsidP="00136697">
      <w:pPr>
        <w:rPr>
          <w:sz w:val="22"/>
        </w:rPr>
      </w:pPr>
    </w:p>
    <w:p w:rsidR="00FB48C7" w:rsidRPr="00FB48C7" w:rsidRDefault="00FB48C7" w:rsidP="00FB48C7">
      <w:pPr>
        <w:jc w:val="center"/>
        <w:rPr>
          <w:b/>
          <w:sz w:val="22"/>
        </w:rPr>
      </w:pPr>
      <w:r w:rsidRPr="00FB48C7">
        <w:rPr>
          <w:rFonts w:hint="eastAsia"/>
          <w:b/>
          <w:sz w:val="22"/>
        </w:rPr>
        <w:t>【重大事故発生時の報告系統等】</w:t>
      </w:r>
    </w:p>
    <w:p w:rsidR="00164831" w:rsidRPr="00164831" w:rsidRDefault="000A6A14" w:rsidP="001F3C7B">
      <w:pPr>
        <w:jc w:val="center"/>
        <w:rPr>
          <w:sz w:val="22"/>
        </w:rPr>
      </w:pPr>
      <w:r>
        <w:rPr>
          <w:noProof/>
          <w:sz w:val="22"/>
        </w:rPr>
        <w:drawing>
          <wp:inline distT="0" distB="0" distL="0" distR="0" wp14:anchorId="580647D5" wp14:editId="03FE8941">
            <wp:extent cx="6119448" cy="3915410"/>
            <wp:effectExtent l="19050" t="19050" r="15240" b="279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重大事故発生時の報告系統等.png"/>
                    <pic:cNvPicPr/>
                  </pic:nvPicPr>
                  <pic:blipFill>
                    <a:blip r:embed="rId8">
                      <a:extLst>
                        <a:ext uri="{28A0092B-C50C-407E-A947-70E740481C1C}">
                          <a14:useLocalDpi xmlns:a14="http://schemas.microsoft.com/office/drawing/2010/main" val="0"/>
                        </a:ext>
                      </a:extLst>
                    </a:blip>
                    <a:stretch>
                      <a:fillRect/>
                    </a:stretch>
                  </pic:blipFill>
                  <pic:spPr>
                    <a:xfrm>
                      <a:off x="0" y="0"/>
                      <a:ext cx="6119448" cy="3915410"/>
                    </a:xfrm>
                    <a:prstGeom prst="rect">
                      <a:avLst/>
                    </a:prstGeom>
                    <a:ln>
                      <a:solidFill>
                        <a:schemeClr val="accent1"/>
                      </a:solidFill>
                    </a:ln>
                  </pic:spPr>
                </pic:pic>
              </a:graphicData>
            </a:graphic>
          </wp:inline>
        </w:drawing>
      </w:r>
    </w:p>
    <w:p w:rsidR="00F27CBB" w:rsidRDefault="00F27CBB" w:rsidP="00136697">
      <w:pPr>
        <w:rPr>
          <w:sz w:val="22"/>
        </w:rPr>
      </w:pPr>
    </w:p>
    <w:p w:rsidR="00F27CBB" w:rsidRDefault="00F27CBB" w:rsidP="00136697">
      <w:pPr>
        <w:rPr>
          <w:sz w:val="22"/>
        </w:rPr>
      </w:pPr>
    </w:p>
    <w:tbl>
      <w:tblPr>
        <w:tblStyle w:val="6"/>
        <w:tblW w:w="0" w:type="auto"/>
        <w:tblLook w:val="04A0" w:firstRow="1" w:lastRow="0" w:firstColumn="1" w:lastColumn="0" w:noHBand="0" w:noVBand="1"/>
      </w:tblPr>
      <w:tblGrid>
        <w:gridCol w:w="9836"/>
      </w:tblGrid>
      <w:tr w:rsidR="00557A02" w:rsidTr="00557A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36" w:type="dxa"/>
          </w:tcPr>
          <w:p w:rsidR="00557A02" w:rsidRDefault="00557A02" w:rsidP="00136697">
            <w:pPr>
              <w:rPr>
                <w:sz w:val="22"/>
              </w:rPr>
            </w:pPr>
            <w:r w:rsidRPr="00557A02">
              <w:rPr>
                <w:rFonts w:hint="eastAsia"/>
                <w:sz w:val="24"/>
              </w:rPr>
              <w:t>４．発生した事故の検証（内部検証）</w:t>
            </w:r>
          </w:p>
        </w:tc>
      </w:tr>
    </w:tbl>
    <w:p w:rsidR="00136697" w:rsidRDefault="001F3C7B" w:rsidP="00C16752">
      <w:pPr>
        <w:ind w:firstLineChars="100" w:firstLine="224"/>
        <w:rPr>
          <w:sz w:val="22"/>
        </w:rPr>
      </w:pPr>
      <w:r>
        <w:rPr>
          <w:rFonts w:hint="eastAsia"/>
          <w:sz w:val="22"/>
        </w:rPr>
        <w:t>安全対策として、重大事故に至らない事故についても、</w:t>
      </w:r>
      <w:r w:rsidR="00C16752">
        <w:rPr>
          <w:rFonts w:hint="eastAsia"/>
          <w:sz w:val="22"/>
        </w:rPr>
        <w:t>日常的に発生する事故を通して検証し、職員間で</w:t>
      </w:r>
      <w:r>
        <w:rPr>
          <w:rFonts w:hint="eastAsia"/>
          <w:sz w:val="22"/>
        </w:rPr>
        <w:t>振り返りを行うことにより、未然に事故を防ぐことができるように取り</w:t>
      </w:r>
      <w:r w:rsidR="00C16752">
        <w:rPr>
          <w:rFonts w:hint="eastAsia"/>
          <w:sz w:val="22"/>
        </w:rPr>
        <w:t>組む。</w:t>
      </w:r>
    </w:p>
    <w:p w:rsidR="00C16752" w:rsidRDefault="00C16752" w:rsidP="00C16752">
      <w:pPr>
        <w:ind w:firstLineChars="100" w:firstLine="224"/>
        <w:rPr>
          <w:sz w:val="22"/>
        </w:rPr>
      </w:pPr>
      <w:r>
        <w:rPr>
          <w:rFonts w:hint="eastAsia"/>
          <w:sz w:val="22"/>
        </w:rPr>
        <w:t>また、重大事故が発生</w:t>
      </w:r>
      <w:r w:rsidRPr="00A12D79">
        <w:rPr>
          <w:rFonts w:hint="eastAsia"/>
          <w:sz w:val="22"/>
        </w:rPr>
        <w:t>した</w:t>
      </w:r>
      <w:r>
        <w:rPr>
          <w:rFonts w:hint="eastAsia"/>
          <w:sz w:val="22"/>
        </w:rPr>
        <w:t>場合には、整理された事実関係を基に、子どもやその保護者の視点に立って発生原因の検証を行うことにより、必要な再発防止策を検討する。</w:t>
      </w:r>
    </w:p>
    <w:p w:rsidR="00540056" w:rsidRDefault="00540056" w:rsidP="00540056">
      <w:pPr>
        <w:rPr>
          <w:sz w:val="22"/>
        </w:rPr>
      </w:pPr>
    </w:p>
    <w:p w:rsidR="00540056" w:rsidRPr="002B0AB8" w:rsidRDefault="00540056" w:rsidP="00540056">
      <w:pPr>
        <w:rPr>
          <w:b/>
          <w:sz w:val="22"/>
        </w:rPr>
      </w:pPr>
      <w:r w:rsidRPr="002B0AB8">
        <w:rPr>
          <w:rFonts w:hint="eastAsia"/>
          <w:b/>
          <w:sz w:val="22"/>
        </w:rPr>
        <w:t>①</w:t>
      </w:r>
      <w:r w:rsidRPr="002B0AB8">
        <w:rPr>
          <w:rFonts w:hint="eastAsia"/>
          <w:b/>
          <w:sz w:val="22"/>
        </w:rPr>
        <w:t xml:space="preserve"> </w:t>
      </w:r>
      <w:r w:rsidRPr="002B0AB8">
        <w:rPr>
          <w:rFonts w:hint="eastAsia"/>
          <w:b/>
          <w:sz w:val="22"/>
        </w:rPr>
        <w:t>検証の</w:t>
      </w:r>
      <w:r w:rsidR="003A0757">
        <w:rPr>
          <w:rFonts w:hint="eastAsia"/>
          <w:b/>
          <w:sz w:val="22"/>
        </w:rPr>
        <w:t>目的</w:t>
      </w:r>
    </w:p>
    <w:tbl>
      <w:tblPr>
        <w:tblStyle w:val="a3"/>
        <w:tblW w:w="0" w:type="auto"/>
        <w:tblInd w:w="108" w:type="dxa"/>
        <w:tblLook w:val="04A0" w:firstRow="1" w:lastRow="0" w:firstColumn="1" w:lastColumn="0" w:noHBand="0" w:noVBand="1"/>
      </w:tblPr>
      <w:tblGrid>
        <w:gridCol w:w="9639"/>
      </w:tblGrid>
      <w:tr w:rsidR="00540056" w:rsidTr="00540056">
        <w:tc>
          <w:tcPr>
            <w:tcW w:w="9639" w:type="dxa"/>
          </w:tcPr>
          <w:p w:rsidR="00540056" w:rsidRDefault="00540056" w:rsidP="00987CA4">
            <w:pPr>
              <w:ind w:firstLineChars="100" w:firstLine="224"/>
              <w:rPr>
                <w:sz w:val="22"/>
              </w:rPr>
            </w:pPr>
            <w:r>
              <w:rPr>
                <w:rFonts w:hint="eastAsia"/>
                <w:sz w:val="22"/>
              </w:rPr>
              <w:t>事故の検証は、職員の責任追及</w:t>
            </w:r>
            <w:r w:rsidR="002B0AB8">
              <w:rPr>
                <w:rFonts w:hint="eastAsia"/>
                <w:sz w:val="22"/>
              </w:rPr>
              <w:t>のため</w:t>
            </w:r>
            <w:r>
              <w:rPr>
                <w:rFonts w:hint="eastAsia"/>
                <w:sz w:val="22"/>
              </w:rPr>
              <w:t>ではなく、教育・保育の質の向上につなげること</w:t>
            </w:r>
            <w:r w:rsidR="002B0AB8">
              <w:rPr>
                <w:rFonts w:hint="eastAsia"/>
                <w:sz w:val="22"/>
              </w:rPr>
              <w:t>を目的として行う。</w:t>
            </w:r>
          </w:p>
        </w:tc>
      </w:tr>
    </w:tbl>
    <w:p w:rsidR="00FB48C7" w:rsidRPr="002B0AB8" w:rsidRDefault="00FB48C7" w:rsidP="00136697">
      <w:pPr>
        <w:rPr>
          <w:sz w:val="22"/>
        </w:rPr>
      </w:pPr>
    </w:p>
    <w:p w:rsidR="00037AFD" w:rsidRPr="001F3C7B" w:rsidRDefault="002B0AB8" w:rsidP="00FB48C7">
      <w:pPr>
        <w:rPr>
          <w:b/>
          <w:sz w:val="22"/>
        </w:rPr>
      </w:pPr>
      <w:r>
        <w:rPr>
          <w:rFonts w:hint="eastAsia"/>
          <w:b/>
          <w:sz w:val="22"/>
        </w:rPr>
        <w:t>②</w:t>
      </w:r>
      <w:r w:rsidR="00A047D9" w:rsidRPr="001F3C7B">
        <w:rPr>
          <w:rFonts w:hint="eastAsia"/>
          <w:b/>
          <w:sz w:val="22"/>
        </w:rPr>
        <w:t xml:space="preserve"> </w:t>
      </w:r>
      <w:r w:rsidR="001B7ACA">
        <w:rPr>
          <w:rFonts w:hint="eastAsia"/>
          <w:b/>
          <w:sz w:val="22"/>
        </w:rPr>
        <w:t>組織として</w:t>
      </w:r>
      <w:r w:rsidR="00037AFD" w:rsidRPr="001F3C7B">
        <w:rPr>
          <w:rFonts w:hint="eastAsia"/>
          <w:b/>
          <w:sz w:val="22"/>
        </w:rPr>
        <w:t>の</w:t>
      </w:r>
      <w:r w:rsidR="001B7ACA">
        <w:rPr>
          <w:rFonts w:hint="eastAsia"/>
          <w:b/>
          <w:sz w:val="22"/>
        </w:rPr>
        <w:t>事故の</w:t>
      </w:r>
      <w:r w:rsidR="00037AFD" w:rsidRPr="001F3C7B">
        <w:rPr>
          <w:rFonts w:hint="eastAsia"/>
          <w:b/>
          <w:sz w:val="22"/>
        </w:rPr>
        <w:t>検証</w:t>
      </w:r>
    </w:p>
    <w:tbl>
      <w:tblPr>
        <w:tblStyle w:val="a3"/>
        <w:tblW w:w="0" w:type="auto"/>
        <w:tblInd w:w="108" w:type="dxa"/>
        <w:tblLook w:val="04A0" w:firstRow="1" w:lastRow="0" w:firstColumn="1" w:lastColumn="0" w:noHBand="0" w:noVBand="1"/>
      </w:tblPr>
      <w:tblGrid>
        <w:gridCol w:w="9639"/>
      </w:tblGrid>
      <w:tr w:rsidR="005E1256" w:rsidTr="005E1256">
        <w:tc>
          <w:tcPr>
            <w:tcW w:w="9639" w:type="dxa"/>
          </w:tcPr>
          <w:p w:rsidR="00540056" w:rsidRDefault="005E1256" w:rsidP="0059239C">
            <w:pPr>
              <w:ind w:firstLineChars="100" w:firstLine="224"/>
              <w:rPr>
                <w:sz w:val="22"/>
              </w:rPr>
            </w:pPr>
            <w:r>
              <w:rPr>
                <w:rFonts w:hint="eastAsia"/>
                <w:sz w:val="22"/>
              </w:rPr>
              <w:t>事故の検証は、決定事項を施設・事業所内に周知徹底できるよう、施設管理者をはじめと</w:t>
            </w:r>
            <w:r w:rsidR="001B7ACA">
              <w:rPr>
                <w:rFonts w:hint="eastAsia"/>
                <w:sz w:val="22"/>
              </w:rPr>
              <w:t>して</w:t>
            </w:r>
            <w:r>
              <w:rPr>
                <w:rFonts w:hint="eastAsia"/>
                <w:sz w:val="22"/>
              </w:rPr>
              <w:t>各部門のリーダーで構成する「事故発生防止のための委員会」で行う。</w:t>
            </w:r>
          </w:p>
        </w:tc>
      </w:tr>
    </w:tbl>
    <w:p w:rsidR="00540056" w:rsidRPr="00540056" w:rsidRDefault="00540056" w:rsidP="005E1256">
      <w:pPr>
        <w:rPr>
          <w:sz w:val="22"/>
        </w:rPr>
      </w:pPr>
    </w:p>
    <w:p w:rsidR="00037AFD" w:rsidRPr="005E1256" w:rsidRDefault="002B0AB8" w:rsidP="005E1256">
      <w:pPr>
        <w:rPr>
          <w:b/>
          <w:sz w:val="22"/>
        </w:rPr>
      </w:pPr>
      <w:r>
        <w:rPr>
          <w:rFonts w:hint="eastAsia"/>
          <w:b/>
          <w:sz w:val="22"/>
        </w:rPr>
        <w:lastRenderedPageBreak/>
        <w:t>③</w:t>
      </w:r>
      <w:r w:rsidR="005E1256" w:rsidRPr="005E1256">
        <w:rPr>
          <w:rFonts w:hint="eastAsia"/>
          <w:b/>
          <w:sz w:val="22"/>
        </w:rPr>
        <w:t xml:space="preserve"> </w:t>
      </w:r>
      <w:r w:rsidR="005E1256" w:rsidRPr="005E1256">
        <w:rPr>
          <w:rFonts w:hint="eastAsia"/>
          <w:b/>
          <w:sz w:val="22"/>
        </w:rPr>
        <w:t>委員会が果たす機能</w:t>
      </w:r>
    </w:p>
    <w:tbl>
      <w:tblPr>
        <w:tblStyle w:val="a3"/>
        <w:tblW w:w="0" w:type="auto"/>
        <w:tblInd w:w="108" w:type="dxa"/>
        <w:tblLook w:val="04A0" w:firstRow="1" w:lastRow="0" w:firstColumn="1" w:lastColumn="0" w:noHBand="0" w:noVBand="1"/>
      </w:tblPr>
      <w:tblGrid>
        <w:gridCol w:w="9639"/>
      </w:tblGrid>
      <w:tr w:rsidR="00164831" w:rsidTr="001F3C7B">
        <w:tc>
          <w:tcPr>
            <w:tcW w:w="9639" w:type="dxa"/>
          </w:tcPr>
          <w:p w:rsidR="00B040CC" w:rsidRPr="00B040CC" w:rsidRDefault="00B040CC" w:rsidP="00987CA4">
            <w:pPr>
              <w:ind w:firstLineChars="100" w:firstLine="224"/>
              <w:rPr>
                <w:sz w:val="22"/>
              </w:rPr>
            </w:pPr>
            <w:r>
              <w:rPr>
                <w:rFonts w:hint="eastAsia"/>
                <w:sz w:val="22"/>
              </w:rPr>
              <w:t>事故発生防止のための委員会が果たす機能は、次のとおりとする。</w:t>
            </w:r>
          </w:p>
          <w:p w:rsidR="00164831" w:rsidRPr="005E1256" w:rsidRDefault="00164831" w:rsidP="005E1256">
            <w:pPr>
              <w:pStyle w:val="a4"/>
              <w:numPr>
                <w:ilvl w:val="0"/>
                <w:numId w:val="13"/>
              </w:numPr>
              <w:ind w:leftChars="0"/>
              <w:rPr>
                <w:sz w:val="22"/>
              </w:rPr>
            </w:pPr>
            <w:r w:rsidRPr="005E1256">
              <w:rPr>
                <w:rFonts w:hint="eastAsia"/>
                <w:sz w:val="22"/>
              </w:rPr>
              <w:t>事故の報告を集約し、分析する。</w:t>
            </w:r>
          </w:p>
          <w:p w:rsidR="00164831" w:rsidRPr="005E1256" w:rsidRDefault="00164831" w:rsidP="005E1256">
            <w:pPr>
              <w:pStyle w:val="a4"/>
              <w:numPr>
                <w:ilvl w:val="0"/>
                <w:numId w:val="13"/>
              </w:numPr>
              <w:ind w:leftChars="0"/>
              <w:rPr>
                <w:sz w:val="22"/>
              </w:rPr>
            </w:pPr>
            <w:r w:rsidRPr="005E1256">
              <w:rPr>
                <w:rFonts w:hint="eastAsia"/>
                <w:sz w:val="22"/>
              </w:rPr>
              <w:t>収集した情報に基づいて、組織として再発防止策</w:t>
            </w:r>
            <w:r w:rsidR="001B7ACA">
              <w:rPr>
                <w:rFonts w:hint="eastAsia"/>
                <w:sz w:val="22"/>
              </w:rPr>
              <w:t>等の対策</w:t>
            </w:r>
            <w:r w:rsidRPr="005E1256">
              <w:rPr>
                <w:rFonts w:hint="eastAsia"/>
                <w:sz w:val="22"/>
              </w:rPr>
              <w:t>を検討・決定する。</w:t>
            </w:r>
          </w:p>
          <w:p w:rsidR="00164831" w:rsidRPr="005E1256" w:rsidRDefault="001B7ACA" w:rsidP="005E1256">
            <w:pPr>
              <w:pStyle w:val="a4"/>
              <w:numPr>
                <w:ilvl w:val="0"/>
                <w:numId w:val="13"/>
              </w:numPr>
              <w:ind w:leftChars="0"/>
              <w:rPr>
                <w:sz w:val="22"/>
              </w:rPr>
            </w:pPr>
            <w:r>
              <w:rPr>
                <w:rFonts w:hint="eastAsia"/>
                <w:sz w:val="22"/>
              </w:rPr>
              <w:t>職員に対し、対策</w:t>
            </w:r>
            <w:r w:rsidR="00164831" w:rsidRPr="005E1256">
              <w:rPr>
                <w:rFonts w:hint="eastAsia"/>
                <w:sz w:val="22"/>
              </w:rPr>
              <w:t>を周知する。</w:t>
            </w:r>
          </w:p>
          <w:p w:rsidR="00164831" w:rsidRPr="005E1256" w:rsidRDefault="001B7ACA" w:rsidP="005E1256">
            <w:pPr>
              <w:pStyle w:val="a4"/>
              <w:numPr>
                <w:ilvl w:val="0"/>
                <w:numId w:val="13"/>
              </w:numPr>
              <w:ind w:leftChars="0"/>
              <w:rPr>
                <w:sz w:val="22"/>
              </w:rPr>
            </w:pPr>
            <w:r>
              <w:rPr>
                <w:rFonts w:hint="eastAsia"/>
                <w:sz w:val="22"/>
              </w:rPr>
              <w:t>対策</w:t>
            </w:r>
            <w:r w:rsidR="00164831" w:rsidRPr="005E1256">
              <w:rPr>
                <w:rFonts w:hint="eastAsia"/>
                <w:sz w:val="22"/>
              </w:rPr>
              <w:t>の効果を検証し、指針やマニュアル等の見直しを行う。</w:t>
            </w:r>
          </w:p>
        </w:tc>
      </w:tr>
    </w:tbl>
    <w:p w:rsidR="00164831" w:rsidRDefault="00164831" w:rsidP="001B7ACA">
      <w:pPr>
        <w:rPr>
          <w:sz w:val="22"/>
        </w:rPr>
      </w:pPr>
    </w:p>
    <w:p w:rsidR="00B040CC" w:rsidRPr="00B040CC" w:rsidRDefault="002B0AB8" w:rsidP="001B7ACA">
      <w:pPr>
        <w:rPr>
          <w:b/>
          <w:sz w:val="22"/>
        </w:rPr>
      </w:pPr>
      <w:r>
        <w:rPr>
          <w:rFonts w:hint="eastAsia"/>
          <w:b/>
          <w:sz w:val="22"/>
        </w:rPr>
        <w:t>④</w:t>
      </w:r>
      <w:r w:rsidR="00B040CC" w:rsidRPr="00B040CC">
        <w:rPr>
          <w:rFonts w:hint="eastAsia"/>
          <w:b/>
          <w:sz w:val="22"/>
        </w:rPr>
        <w:t xml:space="preserve"> </w:t>
      </w:r>
      <w:r w:rsidR="00B040CC" w:rsidRPr="00B040CC">
        <w:rPr>
          <w:rFonts w:hint="eastAsia"/>
          <w:b/>
          <w:sz w:val="22"/>
        </w:rPr>
        <w:t>検証する事故の範囲</w:t>
      </w:r>
    </w:p>
    <w:tbl>
      <w:tblPr>
        <w:tblStyle w:val="a3"/>
        <w:tblW w:w="0" w:type="auto"/>
        <w:tblInd w:w="108" w:type="dxa"/>
        <w:tblLook w:val="04A0" w:firstRow="1" w:lastRow="0" w:firstColumn="1" w:lastColumn="0" w:noHBand="0" w:noVBand="1"/>
      </w:tblPr>
      <w:tblGrid>
        <w:gridCol w:w="9639"/>
      </w:tblGrid>
      <w:tr w:rsidR="00B040CC" w:rsidTr="00B040CC">
        <w:tc>
          <w:tcPr>
            <w:tcW w:w="9639" w:type="dxa"/>
          </w:tcPr>
          <w:p w:rsidR="00B040CC" w:rsidRDefault="00B040CC" w:rsidP="001B7ACA">
            <w:pPr>
              <w:rPr>
                <w:sz w:val="22"/>
              </w:rPr>
            </w:pPr>
            <w:r>
              <w:rPr>
                <w:rFonts w:hint="eastAsia"/>
                <w:sz w:val="22"/>
              </w:rPr>
              <w:t>事故発生防止のための委員会で検証する事故の範囲は、次のとおりとする。</w:t>
            </w:r>
          </w:p>
          <w:p w:rsidR="00B040CC" w:rsidRPr="00B040CC" w:rsidRDefault="00B040CC" w:rsidP="00B040CC">
            <w:pPr>
              <w:pStyle w:val="a4"/>
              <w:numPr>
                <w:ilvl w:val="0"/>
                <w:numId w:val="16"/>
              </w:numPr>
              <w:ind w:leftChars="0"/>
              <w:rPr>
                <w:sz w:val="22"/>
              </w:rPr>
            </w:pPr>
            <w:r w:rsidRPr="00B040CC">
              <w:rPr>
                <w:rFonts w:hint="eastAsia"/>
                <w:sz w:val="22"/>
              </w:rPr>
              <w:t>重大事故</w:t>
            </w:r>
          </w:p>
          <w:p w:rsidR="00B040CC" w:rsidRPr="00B040CC" w:rsidRDefault="00B040CC" w:rsidP="001B7ACA">
            <w:pPr>
              <w:pStyle w:val="a4"/>
              <w:numPr>
                <w:ilvl w:val="0"/>
                <w:numId w:val="16"/>
              </w:numPr>
              <w:ind w:leftChars="0"/>
              <w:rPr>
                <w:sz w:val="22"/>
              </w:rPr>
            </w:pPr>
            <w:r w:rsidRPr="00B040CC">
              <w:rPr>
                <w:rFonts w:hint="eastAsia"/>
                <w:sz w:val="22"/>
              </w:rPr>
              <w:t>教育・保育の提供による事故のうち、医療機関を受診したもの</w:t>
            </w:r>
          </w:p>
        </w:tc>
      </w:tr>
    </w:tbl>
    <w:p w:rsidR="00B040CC" w:rsidRPr="00540056" w:rsidRDefault="00540056" w:rsidP="00540056">
      <w:pPr>
        <w:pStyle w:val="a4"/>
        <w:numPr>
          <w:ilvl w:val="0"/>
          <w:numId w:val="4"/>
        </w:numPr>
        <w:ind w:leftChars="0"/>
        <w:rPr>
          <w:sz w:val="22"/>
        </w:rPr>
      </w:pPr>
      <w:r w:rsidRPr="00540056">
        <w:rPr>
          <w:rFonts w:hint="eastAsia"/>
          <w:sz w:val="22"/>
        </w:rPr>
        <w:t>実際には事故に至らなかったヒヤリ・ハッとした事例も事故予防のための貴重な情報であるため、必要に応じ、ヒヤリ・ハッとした事例の検証も行う</w:t>
      </w:r>
      <w:r>
        <w:rPr>
          <w:rFonts w:hint="eastAsia"/>
          <w:sz w:val="22"/>
        </w:rPr>
        <w:t>よう努める</w:t>
      </w:r>
      <w:r w:rsidRPr="00540056">
        <w:rPr>
          <w:rFonts w:hint="eastAsia"/>
          <w:sz w:val="22"/>
        </w:rPr>
        <w:t>。</w:t>
      </w:r>
    </w:p>
    <w:p w:rsidR="00B040CC" w:rsidRDefault="00B040CC" w:rsidP="001B7ACA">
      <w:pPr>
        <w:rPr>
          <w:sz w:val="22"/>
        </w:rPr>
      </w:pPr>
    </w:p>
    <w:p w:rsidR="00037AFD" w:rsidRPr="001F3C7B" w:rsidRDefault="002B0AB8" w:rsidP="00FB48C7">
      <w:pPr>
        <w:rPr>
          <w:b/>
          <w:sz w:val="22"/>
        </w:rPr>
      </w:pPr>
      <w:r>
        <w:rPr>
          <w:rFonts w:hint="eastAsia"/>
          <w:b/>
          <w:sz w:val="22"/>
        </w:rPr>
        <w:t>⑤</w:t>
      </w:r>
      <w:r w:rsidR="00A047D9" w:rsidRPr="001F3C7B">
        <w:rPr>
          <w:rFonts w:hint="eastAsia"/>
          <w:b/>
          <w:sz w:val="22"/>
        </w:rPr>
        <w:t xml:space="preserve"> </w:t>
      </w:r>
      <w:r w:rsidR="00037AFD" w:rsidRPr="001F3C7B">
        <w:rPr>
          <w:rFonts w:hint="eastAsia"/>
          <w:b/>
          <w:sz w:val="22"/>
        </w:rPr>
        <w:t>委員会の開催頻度</w:t>
      </w:r>
    </w:p>
    <w:tbl>
      <w:tblPr>
        <w:tblStyle w:val="a3"/>
        <w:tblW w:w="0" w:type="auto"/>
        <w:tblInd w:w="108" w:type="dxa"/>
        <w:tblLook w:val="04A0" w:firstRow="1" w:lastRow="0" w:firstColumn="1" w:lastColumn="0" w:noHBand="0" w:noVBand="1"/>
      </w:tblPr>
      <w:tblGrid>
        <w:gridCol w:w="9639"/>
      </w:tblGrid>
      <w:tr w:rsidR="005E1256" w:rsidTr="005E1256">
        <w:tc>
          <w:tcPr>
            <w:tcW w:w="9639" w:type="dxa"/>
          </w:tcPr>
          <w:p w:rsidR="001B7ACA" w:rsidRDefault="00B040CC" w:rsidP="00987CA4">
            <w:pPr>
              <w:ind w:firstLineChars="100" w:firstLine="224"/>
              <w:rPr>
                <w:sz w:val="22"/>
              </w:rPr>
            </w:pPr>
            <w:r>
              <w:rPr>
                <w:rFonts w:hint="eastAsia"/>
                <w:sz w:val="22"/>
              </w:rPr>
              <w:t>事故発生防止のための委員会は</w:t>
            </w:r>
            <w:r>
              <w:rPr>
                <w:rFonts w:hint="eastAsia"/>
                <w:sz w:val="22"/>
              </w:rPr>
              <w:t>1</w:t>
            </w:r>
            <w:r>
              <w:rPr>
                <w:rFonts w:hint="eastAsia"/>
                <w:sz w:val="22"/>
              </w:rPr>
              <w:t>年に</w:t>
            </w:r>
            <w:r>
              <w:rPr>
                <w:rFonts w:hint="eastAsia"/>
                <w:sz w:val="22"/>
              </w:rPr>
              <w:t>1</w:t>
            </w:r>
            <w:r>
              <w:rPr>
                <w:rFonts w:hint="eastAsia"/>
                <w:sz w:val="22"/>
              </w:rPr>
              <w:t>回以上開催することとし、次のとおり取り扱うこととする。</w:t>
            </w:r>
          </w:p>
          <w:p w:rsidR="0059239C" w:rsidRDefault="0059239C" w:rsidP="00987CA4">
            <w:pPr>
              <w:ind w:firstLineChars="100" w:firstLine="224"/>
              <w:rPr>
                <w:sz w:val="22"/>
              </w:rPr>
            </w:pPr>
          </w:p>
          <w:p w:rsidR="00B040CC" w:rsidRDefault="00B040CC" w:rsidP="005E1256">
            <w:pPr>
              <w:rPr>
                <w:sz w:val="22"/>
              </w:rPr>
            </w:pPr>
            <w:r>
              <w:rPr>
                <w:rFonts w:hint="eastAsia"/>
                <w:sz w:val="22"/>
              </w:rPr>
              <w:t>【重大事故】</w:t>
            </w:r>
          </w:p>
          <w:p w:rsidR="001B7ACA" w:rsidRDefault="00BE5DB2" w:rsidP="00B040CC">
            <w:pPr>
              <w:pStyle w:val="a4"/>
              <w:numPr>
                <w:ilvl w:val="0"/>
                <w:numId w:val="15"/>
              </w:numPr>
              <w:ind w:leftChars="0"/>
              <w:rPr>
                <w:sz w:val="22"/>
              </w:rPr>
            </w:pPr>
            <w:r w:rsidRPr="00B040CC">
              <w:rPr>
                <w:rFonts w:hint="eastAsia"/>
                <w:sz w:val="22"/>
              </w:rPr>
              <w:t>重大事故が発生した場合には</w:t>
            </w:r>
            <w:r w:rsidR="00B040CC" w:rsidRPr="00B040CC">
              <w:rPr>
                <w:rFonts w:hint="eastAsia"/>
                <w:sz w:val="22"/>
              </w:rPr>
              <w:t>、</w:t>
            </w:r>
            <w:r w:rsidR="005E1256" w:rsidRPr="00B040CC">
              <w:rPr>
                <w:rFonts w:hint="eastAsia"/>
                <w:sz w:val="22"/>
              </w:rPr>
              <w:t>事故発生後速やかに委員会を開催し、</w:t>
            </w:r>
            <w:r w:rsidR="005E1256" w:rsidRPr="00B040CC">
              <w:rPr>
                <w:rFonts w:hint="eastAsia"/>
                <w:sz w:val="22"/>
              </w:rPr>
              <w:t>1</w:t>
            </w:r>
            <w:r w:rsidRPr="00B040CC">
              <w:rPr>
                <w:rFonts w:hint="eastAsia"/>
                <w:sz w:val="22"/>
              </w:rPr>
              <w:t>か月以内に検証を終え、再発防止策を示し、速やかに職員へ周知する</w:t>
            </w:r>
            <w:r w:rsidR="005E1256" w:rsidRPr="00B040CC">
              <w:rPr>
                <w:rFonts w:hint="eastAsia"/>
                <w:sz w:val="22"/>
              </w:rPr>
              <w:t>。</w:t>
            </w:r>
          </w:p>
          <w:p w:rsidR="0059239C" w:rsidRPr="0059239C" w:rsidRDefault="0059239C" w:rsidP="0059239C">
            <w:pPr>
              <w:rPr>
                <w:sz w:val="22"/>
              </w:rPr>
            </w:pPr>
          </w:p>
          <w:p w:rsidR="00B040CC" w:rsidRPr="00B040CC" w:rsidRDefault="00B040CC" w:rsidP="00B040CC">
            <w:pPr>
              <w:rPr>
                <w:sz w:val="22"/>
              </w:rPr>
            </w:pPr>
            <w:r>
              <w:rPr>
                <w:rFonts w:hint="eastAsia"/>
                <w:sz w:val="22"/>
              </w:rPr>
              <w:t>【重大事故以外の事故】</w:t>
            </w:r>
          </w:p>
          <w:p w:rsidR="0059239C" w:rsidRDefault="00BE5DB2" w:rsidP="00BE5DB2">
            <w:pPr>
              <w:pStyle w:val="a4"/>
              <w:numPr>
                <w:ilvl w:val="0"/>
                <w:numId w:val="14"/>
              </w:numPr>
              <w:ind w:leftChars="0"/>
              <w:rPr>
                <w:sz w:val="22"/>
              </w:rPr>
            </w:pPr>
            <w:r>
              <w:rPr>
                <w:rFonts w:hint="eastAsia"/>
                <w:sz w:val="22"/>
              </w:rPr>
              <w:t>重大事故以外の事故が発生した場合には、定期的に事案を取りまとめ、再発防止策を示し、速やかに職員へ周知する</w:t>
            </w:r>
            <w:r w:rsidR="005E1256" w:rsidRPr="00AB7490">
              <w:rPr>
                <w:rFonts w:hint="eastAsia"/>
                <w:sz w:val="22"/>
              </w:rPr>
              <w:t>。</w:t>
            </w:r>
          </w:p>
          <w:p w:rsidR="0059239C" w:rsidRDefault="0059239C" w:rsidP="0059239C">
            <w:pPr>
              <w:rPr>
                <w:sz w:val="22"/>
              </w:rPr>
            </w:pPr>
          </w:p>
          <w:p w:rsidR="00BE5DB2" w:rsidRPr="0059239C" w:rsidRDefault="00B040CC" w:rsidP="0059239C">
            <w:pPr>
              <w:rPr>
                <w:sz w:val="22"/>
              </w:rPr>
            </w:pPr>
            <w:r w:rsidRPr="0059239C">
              <w:rPr>
                <w:rFonts w:hint="eastAsia"/>
                <w:sz w:val="22"/>
              </w:rPr>
              <w:t>【対策の効果と検討・見直し】</w:t>
            </w:r>
          </w:p>
          <w:p w:rsidR="00B040CC" w:rsidRDefault="00BE5DB2" w:rsidP="00BE5DB2">
            <w:pPr>
              <w:pStyle w:val="a4"/>
              <w:numPr>
                <w:ilvl w:val="0"/>
                <w:numId w:val="14"/>
              </w:numPr>
              <w:ind w:leftChars="0"/>
              <w:rPr>
                <w:sz w:val="22"/>
              </w:rPr>
            </w:pPr>
            <w:r>
              <w:rPr>
                <w:rFonts w:hint="eastAsia"/>
                <w:sz w:val="22"/>
              </w:rPr>
              <w:t>講じた再発防止策が有効に機能しているかどうか、一定期間経過後に評価を</w:t>
            </w:r>
            <w:r w:rsidR="00B040CC">
              <w:rPr>
                <w:rFonts w:hint="eastAsia"/>
                <w:sz w:val="22"/>
              </w:rPr>
              <w:t>する。</w:t>
            </w:r>
          </w:p>
          <w:p w:rsidR="00BE5DB2" w:rsidRPr="00BE5DB2" w:rsidRDefault="00B040CC" w:rsidP="00BE5DB2">
            <w:pPr>
              <w:pStyle w:val="a4"/>
              <w:numPr>
                <w:ilvl w:val="0"/>
                <w:numId w:val="14"/>
              </w:numPr>
              <w:ind w:leftChars="0"/>
              <w:rPr>
                <w:sz w:val="22"/>
              </w:rPr>
            </w:pPr>
            <w:r>
              <w:rPr>
                <w:rFonts w:hint="eastAsia"/>
                <w:sz w:val="22"/>
              </w:rPr>
              <w:t>また、</w:t>
            </w:r>
            <w:r w:rsidR="00BE5DB2">
              <w:rPr>
                <w:rFonts w:hint="eastAsia"/>
                <w:sz w:val="22"/>
              </w:rPr>
              <w:t>計画どおりに対策が徹底されていない場合には、</w:t>
            </w:r>
            <w:r>
              <w:rPr>
                <w:rFonts w:hint="eastAsia"/>
                <w:sz w:val="22"/>
              </w:rPr>
              <w:t>その理由も含めて再検討し、より適切かつ実効性の高い対策を立案する。</w:t>
            </w:r>
          </w:p>
        </w:tc>
      </w:tr>
    </w:tbl>
    <w:p w:rsidR="00037AFD" w:rsidRDefault="00037AFD" w:rsidP="00136697">
      <w:pPr>
        <w:rPr>
          <w:sz w:val="22"/>
        </w:rPr>
      </w:pPr>
    </w:p>
    <w:p w:rsidR="00037AFD" w:rsidRPr="001A7142" w:rsidRDefault="00037AFD" w:rsidP="00136697">
      <w:pPr>
        <w:rPr>
          <w:sz w:val="22"/>
        </w:rPr>
      </w:pPr>
    </w:p>
    <w:sectPr w:rsidR="00037AFD" w:rsidRPr="001A7142" w:rsidSect="000A6A14">
      <w:pgSz w:w="11906" w:h="16838" w:code="9"/>
      <w:pgMar w:top="1134" w:right="1134" w:bottom="1134" w:left="1134" w:header="851" w:footer="992" w:gutter="0"/>
      <w:cols w:space="425"/>
      <w:docGrid w:type="linesAndChars" w:linePitch="36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02" w:rsidRDefault="00557A02" w:rsidP="00557A02">
      <w:r>
        <w:separator/>
      </w:r>
    </w:p>
  </w:endnote>
  <w:endnote w:type="continuationSeparator" w:id="0">
    <w:p w:rsidR="00557A02" w:rsidRDefault="00557A02" w:rsidP="005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02" w:rsidRDefault="00557A02" w:rsidP="00557A02">
      <w:r>
        <w:separator/>
      </w:r>
    </w:p>
  </w:footnote>
  <w:footnote w:type="continuationSeparator" w:id="0">
    <w:p w:rsidR="00557A02" w:rsidRDefault="00557A02" w:rsidP="0055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D72"/>
    <w:multiLevelType w:val="hybridMultilevel"/>
    <w:tmpl w:val="DB96C7D8"/>
    <w:lvl w:ilvl="0" w:tplc="E2EACFD6">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nsid w:val="05B054DC"/>
    <w:multiLevelType w:val="hybridMultilevel"/>
    <w:tmpl w:val="A07EAED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7B4953"/>
    <w:multiLevelType w:val="hybridMultilevel"/>
    <w:tmpl w:val="87C61CBA"/>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284E82"/>
    <w:multiLevelType w:val="hybridMultilevel"/>
    <w:tmpl w:val="5D84E3C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AE6590"/>
    <w:multiLevelType w:val="hybridMultilevel"/>
    <w:tmpl w:val="06B4A8CA"/>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6437779"/>
    <w:multiLevelType w:val="hybridMultilevel"/>
    <w:tmpl w:val="567C54E0"/>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FC0E51"/>
    <w:multiLevelType w:val="hybridMultilevel"/>
    <w:tmpl w:val="E19C9DE0"/>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DFD3202"/>
    <w:multiLevelType w:val="hybridMultilevel"/>
    <w:tmpl w:val="72F23D68"/>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F72DD5"/>
    <w:multiLevelType w:val="hybridMultilevel"/>
    <w:tmpl w:val="F37C8E12"/>
    <w:lvl w:ilvl="0" w:tplc="E2EACFD6">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9">
    <w:nsid w:val="541D331D"/>
    <w:multiLevelType w:val="hybridMultilevel"/>
    <w:tmpl w:val="5A04E37C"/>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F70C78"/>
    <w:multiLevelType w:val="hybridMultilevel"/>
    <w:tmpl w:val="8F58A7F4"/>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8B6304"/>
    <w:multiLevelType w:val="hybridMultilevel"/>
    <w:tmpl w:val="CAD83808"/>
    <w:lvl w:ilvl="0" w:tplc="E2EACFD6">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2">
    <w:nsid w:val="69A77A36"/>
    <w:multiLevelType w:val="hybridMultilevel"/>
    <w:tmpl w:val="5EEE65D8"/>
    <w:lvl w:ilvl="0" w:tplc="E2EACFD6">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3">
    <w:nsid w:val="6ABB4A41"/>
    <w:multiLevelType w:val="hybridMultilevel"/>
    <w:tmpl w:val="D17873C8"/>
    <w:lvl w:ilvl="0" w:tplc="82A441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DA92037"/>
    <w:multiLevelType w:val="hybridMultilevel"/>
    <w:tmpl w:val="20223252"/>
    <w:lvl w:ilvl="0" w:tplc="E2EACF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DC139B6"/>
    <w:multiLevelType w:val="hybridMultilevel"/>
    <w:tmpl w:val="6D14240C"/>
    <w:lvl w:ilvl="0" w:tplc="E2EACF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9"/>
  </w:num>
  <w:num w:numId="4">
    <w:abstractNumId w:val="2"/>
  </w:num>
  <w:num w:numId="5">
    <w:abstractNumId w:val="7"/>
  </w:num>
  <w:num w:numId="6">
    <w:abstractNumId w:val="8"/>
  </w:num>
  <w:num w:numId="7">
    <w:abstractNumId w:val="11"/>
  </w:num>
  <w:num w:numId="8">
    <w:abstractNumId w:val="14"/>
  </w:num>
  <w:num w:numId="9">
    <w:abstractNumId w:val="15"/>
  </w:num>
  <w:num w:numId="10">
    <w:abstractNumId w:val="0"/>
  </w:num>
  <w:num w:numId="11">
    <w:abstractNumId w:val="13"/>
  </w:num>
  <w:num w:numId="12">
    <w:abstractNumId w:val="12"/>
  </w:num>
  <w:num w:numId="13">
    <w:abstractNumId w:val="4"/>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E6"/>
    <w:rsid w:val="00037AFD"/>
    <w:rsid w:val="00042B9F"/>
    <w:rsid w:val="00080B16"/>
    <w:rsid w:val="000A6A14"/>
    <w:rsid w:val="00136697"/>
    <w:rsid w:val="00164831"/>
    <w:rsid w:val="001A7142"/>
    <w:rsid w:val="001B7ACA"/>
    <w:rsid w:val="001F3C7B"/>
    <w:rsid w:val="00201CCD"/>
    <w:rsid w:val="002A1FE2"/>
    <w:rsid w:val="002A452F"/>
    <w:rsid w:val="002B0AB8"/>
    <w:rsid w:val="002D30F4"/>
    <w:rsid w:val="00325234"/>
    <w:rsid w:val="00344D19"/>
    <w:rsid w:val="003555A1"/>
    <w:rsid w:val="003560BE"/>
    <w:rsid w:val="00385C05"/>
    <w:rsid w:val="003A0757"/>
    <w:rsid w:val="003B13E6"/>
    <w:rsid w:val="004D57DA"/>
    <w:rsid w:val="00540056"/>
    <w:rsid w:val="00557A02"/>
    <w:rsid w:val="00561B7A"/>
    <w:rsid w:val="005734C1"/>
    <w:rsid w:val="0059239C"/>
    <w:rsid w:val="005E1256"/>
    <w:rsid w:val="006630E2"/>
    <w:rsid w:val="006B665F"/>
    <w:rsid w:val="0072285F"/>
    <w:rsid w:val="007A3E32"/>
    <w:rsid w:val="008E7DB1"/>
    <w:rsid w:val="00987CA4"/>
    <w:rsid w:val="00A047D9"/>
    <w:rsid w:val="00A12D79"/>
    <w:rsid w:val="00A540A1"/>
    <w:rsid w:val="00AB7490"/>
    <w:rsid w:val="00B040CC"/>
    <w:rsid w:val="00B23FE4"/>
    <w:rsid w:val="00BB2C53"/>
    <w:rsid w:val="00BB4FBA"/>
    <w:rsid w:val="00BE5DB2"/>
    <w:rsid w:val="00BF463D"/>
    <w:rsid w:val="00C16752"/>
    <w:rsid w:val="00C214E5"/>
    <w:rsid w:val="00C8017D"/>
    <w:rsid w:val="00D97EC9"/>
    <w:rsid w:val="00DE67B6"/>
    <w:rsid w:val="00F27CBB"/>
    <w:rsid w:val="00F53512"/>
    <w:rsid w:val="00FB48C7"/>
    <w:rsid w:val="00FD30E5"/>
    <w:rsid w:val="00FF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60BE"/>
    <w:pPr>
      <w:ind w:leftChars="400" w:left="840"/>
    </w:pPr>
  </w:style>
  <w:style w:type="paragraph" w:styleId="a5">
    <w:name w:val="Balloon Text"/>
    <w:basedOn w:val="a"/>
    <w:link w:val="a6"/>
    <w:uiPriority w:val="99"/>
    <w:semiHidden/>
    <w:unhideWhenUsed/>
    <w:rsid w:val="001648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4831"/>
    <w:rPr>
      <w:rFonts w:asciiTheme="majorHAnsi" w:eastAsiaTheme="majorEastAsia" w:hAnsiTheme="majorHAnsi" w:cstheme="majorBidi"/>
      <w:sz w:val="18"/>
      <w:szCs w:val="18"/>
    </w:rPr>
  </w:style>
  <w:style w:type="paragraph" w:styleId="a7">
    <w:name w:val="header"/>
    <w:basedOn w:val="a"/>
    <w:link w:val="a8"/>
    <w:uiPriority w:val="99"/>
    <w:unhideWhenUsed/>
    <w:rsid w:val="00557A02"/>
    <w:pPr>
      <w:tabs>
        <w:tab w:val="center" w:pos="4252"/>
        <w:tab w:val="right" w:pos="8504"/>
      </w:tabs>
      <w:snapToGrid w:val="0"/>
    </w:pPr>
  </w:style>
  <w:style w:type="character" w:customStyle="1" w:styleId="a8">
    <w:name w:val="ヘッダー (文字)"/>
    <w:basedOn w:val="a0"/>
    <w:link w:val="a7"/>
    <w:uiPriority w:val="99"/>
    <w:rsid w:val="00557A02"/>
  </w:style>
  <w:style w:type="paragraph" w:styleId="a9">
    <w:name w:val="footer"/>
    <w:basedOn w:val="a"/>
    <w:link w:val="aa"/>
    <w:uiPriority w:val="99"/>
    <w:unhideWhenUsed/>
    <w:rsid w:val="00557A02"/>
    <w:pPr>
      <w:tabs>
        <w:tab w:val="center" w:pos="4252"/>
        <w:tab w:val="right" w:pos="8504"/>
      </w:tabs>
      <w:snapToGrid w:val="0"/>
    </w:pPr>
  </w:style>
  <w:style w:type="character" w:customStyle="1" w:styleId="aa">
    <w:name w:val="フッター (文字)"/>
    <w:basedOn w:val="a0"/>
    <w:link w:val="a9"/>
    <w:uiPriority w:val="99"/>
    <w:rsid w:val="00557A02"/>
  </w:style>
  <w:style w:type="table" w:styleId="7">
    <w:name w:val="Medium List 2"/>
    <w:basedOn w:val="a1"/>
    <w:uiPriority w:val="66"/>
    <w:rsid w:val="00557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Medium List 1"/>
    <w:basedOn w:val="a1"/>
    <w:uiPriority w:val="65"/>
    <w:rsid w:val="0055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60BE"/>
    <w:pPr>
      <w:ind w:leftChars="400" w:left="840"/>
    </w:pPr>
  </w:style>
  <w:style w:type="paragraph" w:styleId="a5">
    <w:name w:val="Balloon Text"/>
    <w:basedOn w:val="a"/>
    <w:link w:val="a6"/>
    <w:uiPriority w:val="99"/>
    <w:semiHidden/>
    <w:unhideWhenUsed/>
    <w:rsid w:val="001648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4831"/>
    <w:rPr>
      <w:rFonts w:asciiTheme="majorHAnsi" w:eastAsiaTheme="majorEastAsia" w:hAnsiTheme="majorHAnsi" w:cstheme="majorBidi"/>
      <w:sz w:val="18"/>
      <w:szCs w:val="18"/>
    </w:rPr>
  </w:style>
  <w:style w:type="paragraph" w:styleId="a7">
    <w:name w:val="header"/>
    <w:basedOn w:val="a"/>
    <w:link w:val="a8"/>
    <w:uiPriority w:val="99"/>
    <w:unhideWhenUsed/>
    <w:rsid w:val="00557A02"/>
    <w:pPr>
      <w:tabs>
        <w:tab w:val="center" w:pos="4252"/>
        <w:tab w:val="right" w:pos="8504"/>
      </w:tabs>
      <w:snapToGrid w:val="0"/>
    </w:pPr>
  </w:style>
  <w:style w:type="character" w:customStyle="1" w:styleId="a8">
    <w:name w:val="ヘッダー (文字)"/>
    <w:basedOn w:val="a0"/>
    <w:link w:val="a7"/>
    <w:uiPriority w:val="99"/>
    <w:rsid w:val="00557A02"/>
  </w:style>
  <w:style w:type="paragraph" w:styleId="a9">
    <w:name w:val="footer"/>
    <w:basedOn w:val="a"/>
    <w:link w:val="aa"/>
    <w:uiPriority w:val="99"/>
    <w:unhideWhenUsed/>
    <w:rsid w:val="00557A02"/>
    <w:pPr>
      <w:tabs>
        <w:tab w:val="center" w:pos="4252"/>
        <w:tab w:val="right" w:pos="8504"/>
      </w:tabs>
      <w:snapToGrid w:val="0"/>
    </w:pPr>
  </w:style>
  <w:style w:type="character" w:customStyle="1" w:styleId="aa">
    <w:name w:val="フッター (文字)"/>
    <w:basedOn w:val="a0"/>
    <w:link w:val="a9"/>
    <w:uiPriority w:val="99"/>
    <w:rsid w:val="00557A02"/>
  </w:style>
  <w:style w:type="table" w:styleId="7">
    <w:name w:val="Medium List 2"/>
    <w:basedOn w:val="a1"/>
    <w:uiPriority w:val="66"/>
    <w:rsid w:val="00557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Medium List 1"/>
    <w:basedOn w:val="a1"/>
    <w:uiPriority w:val="65"/>
    <w:rsid w:val="0055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潮田　義也</cp:lastModifiedBy>
  <cp:revision>3</cp:revision>
  <cp:lastPrinted>2016-09-02T00:57:00Z</cp:lastPrinted>
  <dcterms:created xsi:type="dcterms:W3CDTF">2016-09-07T23:56:00Z</dcterms:created>
  <dcterms:modified xsi:type="dcterms:W3CDTF">2016-09-07T23:56:00Z</dcterms:modified>
</cp:coreProperties>
</file>