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05" w:rsidRPr="00DD7F78" w:rsidRDefault="006B4C07" w:rsidP="00B17D05">
      <w:pPr>
        <w:widowControl/>
        <w:spacing w:line="0" w:lineRule="atLeast"/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sz w:val="36"/>
        </w:rPr>
        <w:t>防災</w:t>
      </w:r>
      <w:r w:rsidR="00B17D05" w:rsidRPr="00DD7F78">
        <w:rPr>
          <w:rFonts w:ascii="Meiryo UI" w:eastAsia="Meiryo UI" w:hAnsi="Meiryo UI" w:hint="eastAsia"/>
          <w:sz w:val="36"/>
        </w:rPr>
        <w:t>資機材購入一覧表</w:t>
      </w:r>
    </w:p>
    <w:p w:rsidR="00511C1A" w:rsidRPr="00511C1A" w:rsidRDefault="00511C1A" w:rsidP="00B17D05">
      <w:pPr>
        <w:widowControl/>
        <w:wordWrap w:val="0"/>
        <w:spacing w:line="0" w:lineRule="atLeast"/>
        <w:jc w:val="right"/>
        <w:rPr>
          <w:rFonts w:ascii="Meiryo UI" w:eastAsia="Meiryo UI" w:hAnsi="Meiryo UI"/>
          <w:sz w:val="4"/>
        </w:rPr>
      </w:pPr>
    </w:p>
    <w:p w:rsidR="00B17D05" w:rsidRPr="00DD7F78" w:rsidRDefault="00B17D05" w:rsidP="00FC235E">
      <w:pPr>
        <w:widowControl/>
        <w:wordWrap w:val="0"/>
        <w:spacing w:line="0" w:lineRule="atLeast"/>
        <w:ind w:rightChars="-162" w:right="-340"/>
        <w:jc w:val="right"/>
        <w:rPr>
          <w:rFonts w:ascii="Meiryo UI" w:eastAsia="Meiryo UI" w:hAnsi="Meiryo UI"/>
          <w:sz w:val="28"/>
          <w:u w:val="thick"/>
        </w:rPr>
      </w:pPr>
      <w:r w:rsidRPr="00DD7F78">
        <w:rPr>
          <w:rFonts w:ascii="Meiryo UI" w:eastAsia="Meiryo UI" w:hAnsi="Meiryo UI" w:hint="eastAsia"/>
          <w:sz w:val="28"/>
          <w:u w:val="thick"/>
        </w:rPr>
        <w:t xml:space="preserve">自主防災組織名　　　　　　　　　　　　　　　　</w:t>
      </w:r>
      <w:r w:rsidR="00FC235E">
        <w:rPr>
          <w:rFonts w:ascii="Meiryo UI" w:eastAsia="Meiryo UI" w:hAnsi="Meiryo UI" w:hint="eastAsia"/>
          <w:sz w:val="28"/>
          <w:u w:val="thick"/>
        </w:rPr>
        <w:t xml:space="preserve">　　　　</w:t>
      </w:r>
    </w:p>
    <w:p w:rsidR="00B17D05" w:rsidRPr="00DD7F78" w:rsidRDefault="000E3E40" w:rsidP="00DD7F78">
      <w:pPr>
        <w:widowControl/>
        <w:spacing w:line="0" w:lineRule="atLeast"/>
        <w:jc w:val="left"/>
        <w:rPr>
          <w:rFonts w:ascii="Meiryo UI" w:eastAsia="Meiryo UI" w:hAnsi="Meiryo UI"/>
          <w:spacing w:val="-1"/>
          <w:kern w:val="0"/>
          <w:sz w:val="22"/>
        </w:rPr>
      </w:pPr>
      <w:r w:rsidRPr="00DD7F78">
        <w:rPr>
          <w:rFonts w:ascii="Meiryo UI" w:eastAsia="Meiryo UI" w:hAnsi="Meiryo UI" w:hint="eastAsia"/>
          <w:spacing w:val="-1"/>
          <w:kern w:val="0"/>
          <w:sz w:val="22"/>
        </w:rPr>
        <w:t xml:space="preserve">　</w:t>
      </w:r>
      <w:r w:rsidRPr="00DD7F78">
        <w:rPr>
          <w:rFonts w:ascii="Meiryo UI" w:eastAsia="Meiryo UI" w:hAnsi="Meiryo UI" w:hint="eastAsia"/>
          <w:spacing w:val="-1"/>
          <w:kern w:val="0"/>
          <w:sz w:val="22"/>
          <w:u w:val="thick"/>
        </w:rPr>
        <w:t>領収書計</w:t>
      </w:r>
      <w:r w:rsidR="00FC235E">
        <w:rPr>
          <w:rFonts w:ascii="Meiryo UI" w:eastAsia="Meiryo UI" w:hAnsi="Meiryo UI" w:hint="eastAsia"/>
          <w:spacing w:val="-1"/>
          <w:kern w:val="0"/>
          <w:sz w:val="22"/>
          <w:u w:val="thick"/>
        </w:rPr>
        <w:t xml:space="preserve">　</w:t>
      </w:r>
      <w:r w:rsidRPr="00DD7F78">
        <w:rPr>
          <w:rFonts w:ascii="Meiryo UI" w:eastAsia="Meiryo UI" w:hAnsi="Meiryo UI" w:hint="eastAsia"/>
          <w:spacing w:val="-1"/>
          <w:kern w:val="0"/>
          <w:sz w:val="22"/>
          <w:u w:val="thick"/>
        </w:rPr>
        <w:t xml:space="preserve">　　</w:t>
      </w:r>
      <w:r w:rsidR="00DD7F78">
        <w:rPr>
          <w:rFonts w:ascii="Meiryo UI" w:eastAsia="Meiryo UI" w:hAnsi="Meiryo UI" w:hint="eastAsia"/>
          <w:spacing w:val="-1"/>
          <w:kern w:val="0"/>
          <w:sz w:val="22"/>
          <w:u w:val="thick"/>
        </w:rPr>
        <w:t xml:space="preserve">　</w:t>
      </w:r>
      <w:r w:rsidR="00584604">
        <w:rPr>
          <w:rFonts w:ascii="Meiryo UI" w:eastAsia="Meiryo UI" w:hAnsi="Meiryo UI" w:hint="eastAsia"/>
          <w:spacing w:val="-1"/>
          <w:kern w:val="0"/>
          <w:sz w:val="22"/>
          <w:u w:val="thick"/>
        </w:rPr>
        <w:t xml:space="preserve">　枚は自主防災組織の防災活動</w:t>
      </w:r>
      <w:r w:rsidRPr="00DD7F78">
        <w:rPr>
          <w:rFonts w:ascii="Meiryo UI" w:eastAsia="Meiryo UI" w:hAnsi="Meiryo UI" w:hint="eastAsia"/>
          <w:spacing w:val="-1"/>
          <w:kern w:val="0"/>
          <w:sz w:val="22"/>
          <w:u w:val="thick"/>
        </w:rPr>
        <w:t>のために購入したもので間違いありません</w:t>
      </w:r>
    </w:p>
    <w:p w:rsidR="000E3E40" w:rsidRPr="00511C1A" w:rsidRDefault="000E3E40" w:rsidP="00B17D05">
      <w:pPr>
        <w:widowControl/>
        <w:spacing w:line="0" w:lineRule="atLeast"/>
        <w:jc w:val="right"/>
        <w:rPr>
          <w:rFonts w:ascii="Meiryo UI" w:eastAsia="Meiryo UI" w:hAnsi="Meiryo UI"/>
          <w:spacing w:val="-1"/>
          <w:kern w:val="0"/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36"/>
        <w:gridCol w:w="675"/>
        <w:gridCol w:w="2328"/>
        <w:gridCol w:w="236"/>
        <w:gridCol w:w="675"/>
        <w:gridCol w:w="2330"/>
      </w:tblGrid>
      <w:tr w:rsidR="00DD7F78" w:rsidTr="00DD7F78">
        <w:trPr>
          <w:trHeight w:hRule="exact" w:val="284"/>
        </w:trPr>
        <w:tc>
          <w:tcPr>
            <w:tcW w:w="2943" w:type="dxa"/>
            <w:gridSpan w:val="2"/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救出･</w:t>
            </w: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  <w:shd w:val="clear" w:color="auto" w:fill="99FF99"/>
              </w:rPr>
              <w:t>救護･避難用</w:t>
            </w: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B17D05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3" w:type="dxa"/>
            <w:gridSpan w:val="2"/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給食・給水用具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B17D05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5" w:type="dxa"/>
            <w:gridSpan w:val="2"/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情報収集・伝達用具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バール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トランジスタメガホン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ジャッキ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かまど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トランシーバー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のこぎり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コンロ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ハンドマイク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スコップ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備蓄燃料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ラジオ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つるはし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調理器具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ホイッスル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ハンマー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食器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斧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炊飯袋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5" w:type="dxa"/>
            <w:gridSpan w:val="2"/>
            <w:shd w:val="clear" w:color="auto" w:fill="99FF99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被服・標識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チェーンソー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浄水用具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工具セット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ヘルメット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はしご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3" w:type="dxa"/>
            <w:gridSpan w:val="2"/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消火用具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</w:tcPr>
          <w:p w:rsidR="00DD7F78" w:rsidRDefault="00DD7F78" w:rsidP="00DD7F7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防塵マスク、ゴーグル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懐中電灯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腕章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ロープ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消火器（詰替え含む）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防災服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ビニールシート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消火器格納庫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避難誘導旗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テント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バケツ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寝袋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ホース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5" w:type="dxa"/>
            <w:gridSpan w:val="2"/>
            <w:shd w:val="clear" w:color="auto" w:fill="99FF99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災害用マット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可搬型小型動力ポンプ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毛布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組立水槽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4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スコッチコーン（バー・重しを含む）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簡易トイレ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投てき水パック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家具転倒防止器具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災害用トイレ用品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感震ブレーカー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トイレットペーパー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3" w:type="dxa"/>
            <w:gridSpan w:val="2"/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食料･医薬品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凍結防止剤（融雪剤）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ウェットティッシュ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乾電池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担架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備蓄食料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ビニール袋（ごみ袋を含む）</w:t>
            </w: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三角巾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備蓄飲料水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粘着テープ</w:t>
            </w:r>
          </w:p>
        </w:tc>
      </w:tr>
      <w:tr w:rsidR="00DD7F78" w:rsidTr="00756976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軍手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飲料水保存容器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8"/>
              </w:rPr>
              <w:t>防災マップ（作製経費を含む）</w:t>
            </w:r>
          </w:p>
        </w:tc>
      </w:tr>
      <w:tr w:rsidR="00DD7F78" w:rsidTr="00756976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車椅子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備蓄医薬品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756976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雪かき用具</w:t>
            </w:r>
          </w:p>
        </w:tc>
      </w:tr>
      <w:tr w:rsidR="00DD7F78" w:rsidTr="00756976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リヤカー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756976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小型除雪機</w:t>
            </w:r>
          </w:p>
        </w:tc>
      </w:tr>
      <w:tr w:rsidR="00DD7F78" w:rsidTr="00756976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発電機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倉　庫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発電機用携行缶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領収書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2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品目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F78" w:rsidTr="001B3E49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投光器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355234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2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防災用資機材倉庫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8"/>
              </w:rPr>
              <w:t>ランタン（非常用ろう</w:t>
            </w: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4"/>
              </w:rPr>
              <w:t>そくを含む）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倉庫用の棚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8"/>
              </w:rPr>
              <w:t>コードリール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倉庫の鍵（合鍵を含む）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F78" w:rsidTr="00DD7F78">
        <w:trPr>
          <w:trHeight w:hRule="exact" w:val="284"/>
        </w:trPr>
        <w:tc>
          <w:tcPr>
            <w:tcW w:w="675" w:type="dxa"/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土のう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8" w:rsidRPr="00DD7F78" w:rsidRDefault="00DD7F78" w:rsidP="00DD7F78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78" w:rsidRPr="00DD7F78" w:rsidRDefault="00DD7F78" w:rsidP="00DD7F78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DD7F7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ブロック（倉庫の土台用）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7F78" w:rsidRDefault="00DD7F78" w:rsidP="00DD7F78">
            <w:pPr>
              <w:widowControl/>
              <w:spacing w:line="0" w:lineRule="atLeast"/>
              <w:jc w:val="right"/>
              <w:rPr>
                <w:rFonts w:ascii="Meiryo UI" w:eastAsia="Meiryo UI" w:hAnsi="Meiryo UI"/>
                <w:spacing w:val="-1"/>
                <w:kern w:val="0"/>
                <w:sz w:val="24"/>
              </w:rPr>
            </w:pPr>
          </w:p>
        </w:tc>
      </w:tr>
    </w:tbl>
    <w:p w:rsidR="00DD7F78" w:rsidRPr="00DD7F78" w:rsidRDefault="00DD7F78" w:rsidP="00DD7F78">
      <w:pPr>
        <w:widowControl/>
        <w:spacing w:line="0" w:lineRule="atLeast"/>
        <w:ind w:right="238"/>
        <w:jc w:val="right"/>
        <w:rPr>
          <w:rFonts w:ascii="Meiryo UI" w:eastAsia="Meiryo UI" w:hAnsi="Meiryo UI"/>
          <w:spacing w:val="-1"/>
          <w:kern w:val="0"/>
          <w:sz w:val="24"/>
        </w:rPr>
        <w:sectPr w:rsidR="00DD7F78" w:rsidRPr="00DD7F78" w:rsidSect="00FC235E">
          <w:pgSz w:w="11906" w:h="16838" w:code="9"/>
          <w:pgMar w:top="284" w:right="1304" w:bottom="233" w:left="1304" w:header="720" w:footer="567" w:gutter="0"/>
          <w:pgNumType w:start="0"/>
          <w:cols w:space="720"/>
          <w:noEndnote/>
          <w:titlePg/>
          <w:docGrid w:type="lines" w:linePitch="520" w:charSpace="6338"/>
        </w:sectPr>
      </w:pPr>
    </w:p>
    <w:p w:rsidR="00B17D05" w:rsidRPr="00511C1A" w:rsidRDefault="00B17D05" w:rsidP="00B17D05">
      <w:pPr>
        <w:pStyle w:val="a3"/>
        <w:wordWrap/>
        <w:spacing w:line="0" w:lineRule="atLeast"/>
        <w:rPr>
          <w:rFonts w:ascii="Meiryo UI" w:eastAsia="Meiryo UI" w:hAnsi="Meiryo UI"/>
          <w:sz w:val="2"/>
        </w:rPr>
        <w:sectPr w:rsidR="00B17D05" w:rsidRPr="00511C1A" w:rsidSect="00B17D05">
          <w:type w:val="continuous"/>
          <w:pgSz w:w="11906" w:h="16838" w:code="9"/>
          <w:pgMar w:top="233" w:right="1304" w:bottom="233" w:left="1304" w:header="720" w:footer="567" w:gutter="0"/>
          <w:pgNumType w:start="0"/>
          <w:cols w:num="2" w:space="424"/>
          <w:noEndnote/>
          <w:titlePg/>
          <w:docGrid w:type="lines" w:linePitch="520" w:charSpace="6338"/>
        </w:sectPr>
      </w:pPr>
    </w:p>
    <w:p w:rsidR="00227789" w:rsidRPr="00DD7F78" w:rsidRDefault="00227789" w:rsidP="00B17D05">
      <w:pPr>
        <w:pStyle w:val="a3"/>
        <w:wordWrap/>
        <w:spacing w:line="0" w:lineRule="atLeast"/>
        <w:rPr>
          <w:rFonts w:ascii="Meiryo UI" w:eastAsia="Meiryo UI" w:hAnsi="Meiryo UI"/>
          <w:sz w:val="18"/>
        </w:rPr>
      </w:pPr>
      <w:r w:rsidRPr="00DD7F78">
        <w:rPr>
          <w:rFonts w:ascii="Meiryo UI" w:eastAsia="Meiryo UI" w:hAnsi="Meiryo UI" w:hint="eastAsia"/>
          <w:sz w:val="18"/>
        </w:rPr>
        <w:t>上記にないもので、防災資機材を購入した場合、下記表に使用目的を明確に記入してください。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1"/>
        <w:gridCol w:w="643"/>
        <w:gridCol w:w="644"/>
        <w:gridCol w:w="5236"/>
      </w:tblGrid>
      <w:tr w:rsidR="00227789" w:rsidRPr="00DD7F78" w:rsidTr="00227789">
        <w:trPr>
          <w:trHeight w:val="397"/>
        </w:trPr>
        <w:tc>
          <w:tcPr>
            <w:tcW w:w="2991" w:type="dxa"/>
            <w:vAlign w:val="center"/>
          </w:tcPr>
          <w:p w:rsidR="00227789" w:rsidRPr="00DD7F78" w:rsidRDefault="00227789" w:rsidP="00DD7F7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</w:rPr>
            </w:pPr>
            <w:r w:rsidRPr="00DD7F78">
              <w:rPr>
                <w:rFonts w:ascii="Meiryo UI" w:eastAsia="Meiryo UI" w:hAnsi="Meiryo UI" w:hint="eastAsia"/>
                <w:sz w:val="20"/>
              </w:rPr>
              <w:t>品名</w:t>
            </w:r>
          </w:p>
        </w:tc>
        <w:tc>
          <w:tcPr>
            <w:tcW w:w="643" w:type="dxa"/>
            <w:vAlign w:val="center"/>
          </w:tcPr>
          <w:p w:rsidR="00227789" w:rsidRPr="00DD7F78" w:rsidRDefault="00227789" w:rsidP="00DD7F7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</w:rPr>
            </w:pPr>
            <w:r w:rsidRPr="00DD7F78">
              <w:rPr>
                <w:rFonts w:ascii="Meiryo UI" w:eastAsia="Meiryo UI" w:hAnsi="Meiryo UI" w:hint="eastAsia"/>
                <w:sz w:val="20"/>
              </w:rPr>
              <w:t>数量</w:t>
            </w:r>
          </w:p>
        </w:tc>
        <w:tc>
          <w:tcPr>
            <w:tcW w:w="644" w:type="dxa"/>
            <w:vAlign w:val="center"/>
          </w:tcPr>
          <w:p w:rsidR="00227789" w:rsidRPr="00DD7F78" w:rsidRDefault="00227789" w:rsidP="00DD7F7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</w:rPr>
            </w:pPr>
            <w:r w:rsidRPr="00DD7F78">
              <w:rPr>
                <w:rFonts w:ascii="Meiryo UI" w:eastAsia="Meiryo UI" w:hAnsi="Meiryo UI" w:hint="eastAsia"/>
                <w:sz w:val="20"/>
              </w:rPr>
              <w:t>単位</w:t>
            </w:r>
          </w:p>
        </w:tc>
        <w:tc>
          <w:tcPr>
            <w:tcW w:w="5236" w:type="dxa"/>
            <w:vAlign w:val="center"/>
          </w:tcPr>
          <w:p w:rsidR="00227789" w:rsidRPr="00DD7F78" w:rsidRDefault="00227789" w:rsidP="00DD7F7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</w:rPr>
            </w:pPr>
            <w:r w:rsidRPr="00DD7F78">
              <w:rPr>
                <w:rFonts w:ascii="Meiryo UI" w:eastAsia="Meiryo UI" w:hAnsi="Meiryo UI" w:hint="eastAsia"/>
                <w:sz w:val="20"/>
              </w:rPr>
              <w:t>目的</w:t>
            </w:r>
          </w:p>
        </w:tc>
      </w:tr>
      <w:tr w:rsidR="00227789" w:rsidRPr="00DD7F78" w:rsidTr="00227789">
        <w:trPr>
          <w:trHeight w:val="397"/>
        </w:trPr>
        <w:tc>
          <w:tcPr>
            <w:tcW w:w="2991" w:type="dxa"/>
            <w:vAlign w:val="center"/>
          </w:tcPr>
          <w:p w:rsidR="00227789" w:rsidRPr="00DD7F78" w:rsidRDefault="00227789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3" w:type="dxa"/>
            <w:vAlign w:val="center"/>
          </w:tcPr>
          <w:p w:rsidR="00227789" w:rsidRPr="00DD7F78" w:rsidRDefault="00227789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4" w:type="dxa"/>
            <w:vAlign w:val="center"/>
          </w:tcPr>
          <w:p w:rsidR="00227789" w:rsidRPr="00DD7F78" w:rsidRDefault="00227789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236" w:type="dxa"/>
            <w:vAlign w:val="center"/>
          </w:tcPr>
          <w:p w:rsidR="00227789" w:rsidRPr="00DD7F78" w:rsidRDefault="00227789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bookmarkStart w:id="0" w:name="_GoBack"/>
            <w:bookmarkEnd w:id="0"/>
          </w:p>
        </w:tc>
      </w:tr>
      <w:tr w:rsidR="00DD7F78" w:rsidRPr="00DD7F78" w:rsidTr="00227789">
        <w:trPr>
          <w:trHeight w:val="397"/>
        </w:trPr>
        <w:tc>
          <w:tcPr>
            <w:tcW w:w="2991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3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236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  <w:tr w:rsidR="00DD7F78" w:rsidRPr="00DD7F78" w:rsidTr="00227789">
        <w:trPr>
          <w:trHeight w:val="397"/>
        </w:trPr>
        <w:tc>
          <w:tcPr>
            <w:tcW w:w="2991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3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236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  <w:tr w:rsidR="00DD7F78" w:rsidRPr="00DD7F78" w:rsidTr="00227789">
        <w:trPr>
          <w:trHeight w:val="397"/>
        </w:trPr>
        <w:tc>
          <w:tcPr>
            <w:tcW w:w="2991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3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236" w:type="dxa"/>
            <w:vAlign w:val="center"/>
          </w:tcPr>
          <w:p w:rsidR="00DD7F78" w:rsidRPr="00DD7F78" w:rsidRDefault="00DD7F78" w:rsidP="000255F5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</w:tbl>
    <w:p w:rsidR="00A449E0" w:rsidRPr="001A2C7C" w:rsidRDefault="00FC235E" w:rsidP="00FC235E">
      <w:pPr>
        <w:pStyle w:val="a3"/>
        <w:wordWrap/>
        <w:snapToGrid w:val="0"/>
        <w:spacing w:line="20" w:lineRule="atLeast"/>
        <w:jc w:val="left"/>
        <w:rPr>
          <w:rFonts w:ascii="Meiryo UI" w:eastAsia="Meiryo UI" w:hAnsi="Meiryo UI"/>
          <w:sz w:val="20"/>
        </w:rPr>
      </w:pPr>
      <w:r w:rsidRPr="001A2C7C">
        <w:rPr>
          <w:rFonts w:ascii="Meiryo UI" w:eastAsia="Meiryo UI" w:hAnsi="Meiryo UI" w:hint="eastAsia"/>
          <w:sz w:val="20"/>
        </w:rPr>
        <w:t>※枠不足がありましたら、コピーいただくか、任意形式で構いませんので一覧のご提出をお願いします。</w:t>
      </w:r>
    </w:p>
    <w:p w:rsidR="000E3E40" w:rsidRPr="001A2C7C" w:rsidRDefault="00511C1A" w:rsidP="00511C1A">
      <w:pPr>
        <w:pStyle w:val="a3"/>
        <w:wordWrap/>
        <w:spacing w:after="240" w:line="0" w:lineRule="atLeast"/>
        <w:ind w:rightChars="-297" w:right="-624"/>
        <w:jc w:val="right"/>
        <w:rPr>
          <w:rFonts w:ascii="Meiryo UI" w:eastAsia="Meiryo UI" w:hAnsi="Meiryo UI"/>
          <w:u w:val="single"/>
        </w:rPr>
      </w:pPr>
      <w:r w:rsidRPr="001A2C7C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-459295</wp:posOffset>
                </wp:positionH>
                <wp:positionV relativeFrom="paragraph">
                  <wp:posOffset>379730</wp:posOffset>
                </wp:positionV>
                <wp:extent cx="3181985" cy="973455"/>
                <wp:effectExtent l="0" t="228600" r="18415" b="1714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973455"/>
                        </a:xfrm>
                        <a:prstGeom prst="wedgeRoundRectCallout">
                          <a:avLst>
                            <a:gd name="adj1" fmla="val 36803"/>
                            <a:gd name="adj2" fmla="val -729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1A" w:rsidRPr="00511C1A" w:rsidRDefault="00511C1A" w:rsidP="00511C1A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送料</w:t>
                            </w:r>
                            <w:r w:rsidRPr="00511C1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・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手数料</w:t>
                            </w:r>
                            <w:r w:rsidRPr="00511C1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等は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含まれません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のでご注意ください</w:t>
                            </w:r>
                            <w:r w:rsidRPr="00511C1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511C1A" w:rsidRPr="00511C1A" w:rsidRDefault="00511C1A" w:rsidP="00511C1A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511C1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品名のわかる領収書の</w:t>
                            </w:r>
                            <w:r w:rsidRPr="001A2C7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写し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を添付してください。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（原本</w:t>
                            </w:r>
                            <w:r w:rsidR="00FC23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提出</w:t>
                            </w:r>
                            <w:r w:rsidR="00FC235E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する場合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紛失防止から、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白</w:t>
                            </w:r>
                            <w:r w:rsidRPr="00511C1A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u w:val="single"/>
                              </w:rPr>
                              <w:t>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Pr="00511C1A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Pr="00511C1A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u w:val="single"/>
                              </w:rPr>
                              <w:t>貼付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下さい。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36.15pt;margin-top:29.9pt;width:250.5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" adj="18749,-4953" fillcolor="white [3212]" strokecolor="black [3213]" strokeweight=".5pt">
                <v:stroke dashstyle="dash"/>
                <v:textbox>
                  <w:txbxContent>
                    <w:p w:rsidR="00511C1A" w:rsidRPr="00511C1A" w:rsidRDefault="00511C1A" w:rsidP="00511C1A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送料</w:t>
                      </w:r>
                      <w:r w:rsidRPr="00511C1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・</w:t>
                      </w: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手数料</w:t>
                      </w:r>
                      <w:r w:rsidRPr="00511C1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  <w:u w:val="single"/>
                        </w:rPr>
                        <w:t>等は</w:t>
                      </w: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含まれません</w:t>
                      </w: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のでご注意ください</w:t>
                      </w:r>
                      <w:r w:rsidRPr="00511C1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511C1A" w:rsidRPr="00511C1A" w:rsidRDefault="00511C1A" w:rsidP="00511C1A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511C1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511C1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品名のわかる領収書の</w:t>
                      </w:r>
                      <w:r w:rsidRPr="001A2C7C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>写し</w:t>
                      </w:r>
                      <w:r w:rsidRPr="00511C1A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を添付してください。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（原本</w:t>
                      </w:r>
                      <w:r w:rsidR="00FC23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提出</w:t>
                      </w:r>
                      <w:r w:rsidR="00FC235E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する場合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紛失防止から、</w:t>
                      </w:r>
                      <w:r w:rsidRPr="00511C1A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>白</w:t>
                      </w:r>
                      <w:r w:rsidRPr="00511C1A">
                        <w:rPr>
                          <w:rFonts w:ascii="Meiryo UI" w:eastAsia="Meiryo UI" w:hAnsi="Meiryo UI"/>
                          <w:sz w:val="18"/>
                          <w:szCs w:val="18"/>
                          <w:u w:val="single"/>
                        </w:rPr>
                        <w:t>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>等</w:t>
                      </w:r>
                      <w:r w:rsidRPr="00511C1A">
                        <w:rPr>
                          <w:rFonts w:ascii="Meiryo UI" w:eastAsia="Meiryo UI" w:hAnsi="Meiryo UI"/>
                          <w:sz w:val="18"/>
                          <w:szCs w:val="18"/>
                          <w:u w:val="single"/>
                        </w:rPr>
                        <w:t>に</w:t>
                      </w:r>
                      <w:r w:rsidRPr="00511C1A">
                        <w:rPr>
                          <w:rFonts w:ascii="Meiryo UI" w:eastAsia="Meiryo UI" w:hAnsi="Meiryo UI" w:hint="eastAsia"/>
                          <w:sz w:val="18"/>
                          <w:szCs w:val="18"/>
                          <w:u w:val="single"/>
                        </w:rPr>
                        <w:t>貼付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下さい。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47EA" w:rsidRPr="001A2C7C">
        <w:rPr>
          <w:rFonts w:ascii="Meiryo UI" w:eastAsia="Meiryo UI" w:hAnsi="Meiryo UI" w:hint="eastAsia"/>
          <w:sz w:val="28"/>
          <w:u w:val="single"/>
        </w:rPr>
        <w:t>購入に要した額</w:t>
      </w:r>
      <w:r w:rsidR="00A449E0" w:rsidRPr="001A2C7C">
        <w:rPr>
          <w:rFonts w:ascii="Meiryo UI" w:eastAsia="Meiryo UI" w:hAnsi="Meiryo UI" w:hint="eastAsia"/>
          <w:sz w:val="28"/>
          <w:u w:val="single"/>
        </w:rPr>
        <w:t>の</w:t>
      </w:r>
      <w:r w:rsidR="001147EA" w:rsidRPr="001A2C7C">
        <w:rPr>
          <w:rFonts w:ascii="Meiryo UI" w:eastAsia="Meiryo UI" w:hAnsi="Meiryo UI" w:hint="eastAsia"/>
          <w:sz w:val="28"/>
          <w:u w:val="single"/>
        </w:rPr>
        <w:t>合計</w:t>
      </w:r>
      <w:r w:rsidR="00A449E0" w:rsidRPr="001A2C7C">
        <w:rPr>
          <w:rFonts w:ascii="Meiryo UI" w:eastAsia="Meiryo UI" w:hAnsi="Meiryo UI" w:hint="eastAsia"/>
          <w:sz w:val="28"/>
          <w:u w:val="single"/>
        </w:rPr>
        <w:t xml:space="preserve">　　　　 </w:t>
      </w:r>
      <w:r w:rsidR="00A449E0" w:rsidRPr="001A2C7C">
        <w:rPr>
          <w:rFonts w:ascii="Meiryo UI" w:eastAsia="Meiryo UI" w:hAnsi="Meiryo UI"/>
          <w:sz w:val="28"/>
          <w:u w:val="single"/>
        </w:rPr>
        <w:t xml:space="preserve">   </w:t>
      </w:r>
      <w:r w:rsidR="001147EA" w:rsidRPr="001A2C7C">
        <w:rPr>
          <w:rFonts w:ascii="Meiryo UI" w:eastAsia="Meiryo UI" w:hAnsi="Meiryo UI" w:hint="eastAsia"/>
          <w:sz w:val="28"/>
          <w:u w:val="single"/>
        </w:rPr>
        <w:t xml:space="preserve">　　　　</w:t>
      </w:r>
      <w:r w:rsidR="00A449E0" w:rsidRPr="001A2C7C">
        <w:rPr>
          <w:rFonts w:ascii="Meiryo UI" w:eastAsia="Meiryo UI" w:hAnsi="Meiryo UI" w:hint="eastAsia"/>
          <w:sz w:val="28"/>
          <w:u w:val="single"/>
        </w:rPr>
        <w:t xml:space="preserve">　　　　円</w:t>
      </w:r>
      <w:r w:rsidR="00A449E0" w:rsidRPr="001A2C7C">
        <w:rPr>
          <w:rFonts w:ascii="Meiryo UI" w:eastAsia="Meiryo UI" w:hAnsi="Meiryo UI" w:hint="eastAsia"/>
          <w:sz w:val="28"/>
        </w:rPr>
        <w:t>…①</w:t>
      </w:r>
    </w:p>
    <w:p w:rsidR="00227789" w:rsidRPr="001A2C7C" w:rsidRDefault="00DD7F78" w:rsidP="00511C1A">
      <w:pPr>
        <w:pStyle w:val="a3"/>
        <w:spacing w:line="0" w:lineRule="atLeast"/>
        <w:ind w:rightChars="-297" w:right="-624"/>
        <w:jc w:val="right"/>
        <w:rPr>
          <w:rFonts w:ascii="Meiryo UI" w:eastAsia="Meiryo UI" w:hAnsi="Meiryo UI"/>
          <w:sz w:val="28"/>
          <w:u w:val="single"/>
        </w:rPr>
      </w:pPr>
      <w:r w:rsidRPr="001A2C7C">
        <w:rPr>
          <w:rFonts w:ascii="Meiryo UI" w:eastAsia="Meiryo UI" w:hAnsi="Meiryo UI" w:hint="eastAsia"/>
          <w:sz w:val="28"/>
          <w:u w:val="single"/>
        </w:rPr>
        <w:t>補</w:t>
      </w:r>
      <w:r w:rsidR="00227789" w:rsidRPr="001A2C7C">
        <w:rPr>
          <w:rFonts w:ascii="Meiryo UI" w:eastAsia="Meiryo UI" w:hAnsi="Meiryo UI" w:hint="eastAsia"/>
          <w:sz w:val="28"/>
          <w:u w:val="single"/>
        </w:rPr>
        <w:t>助対象額</w:t>
      </w:r>
      <w:r w:rsidR="00A449E0" w:rsidRPr="001A2C7C">
        <w:rPr>
          <w:rFonts w:ascii="Meiryo UI" w:eastAsia="Meiryo UI" w:hAnsi="Meiryo UI" w:hint="eastAsia"/>
          <w:sz w:val="28"/>
          <w:u w:val="single"/>
        </w:rPr>
        <w:t>(①の2/3)</w:t>
      </w:r>
      <w:r w:rsidR="00227789" w:rsidRPr="001A2C7C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A449E0" w:rsidRPr="001A2C7C">
        <w:rPr>
          <w:rFonts w:ascii="Meiryo UI" w:eastAsia="Meiryo UI" w:hAnsi="Meiryo UI" w:hint="eastAsia"/>
          <w:sz w:val="28"/>
          <w:u w:val="single"/>
        </w:rPr>
        <w:t xml:space="preserve">　</w:t>
      </w:r>
      <w:r w:rsidR="00227789" w:rsidRPr="001A2C7C">
        <w:rPr>
          <w:rFonts w:ascii="Meiryo UI" w:eastAsia="Meiryo UI" w:hAnsi="Meiryo UI" w:hint="eastAsia"/>
          <w:sz w:val="28"/>
          <w:u w:val="single"/>
        </w:rPr>
        <w:t xml:space="preserve">　　　　　　　　円</w:t>
      </w:r>
    </w:p>
    <w:p w:rsidR="00CE7D33" w:rsidRPr="001A2C7C" w:rsidRDefault="00CE7D33" w:rsidP="00511C1A">
      <w:pPr>
        <w:pStyle w:val="a3"/>
        <w:spacing w:line="0" w:lineRule="atLeast"/>
        <w:ind w:rightChars="-297" w:right="-624"/>
        <w:jc w:val="right"/>
        <w:rPr>
          <w:rFonts w:ascii="Meiryo UI" w:eastAsia="Meiryo UI" w:hAnsi="Meiryo UI"/>
          <w:sz w:val="18"/>
        </w:rPr>
      </w:pPr>
      <w:r w:rsidRPr="001A2C7C">
        <w:rPr>
          <w:rFonts w:ascii="Meiryo UI" w:eastAsia="Meiryo UI" w:hAnsi="Meiryo UI" w:hint="eastAsia"/>
          <w:sz w:val="20"/>
        </w:rPr>
        <w:t>※100円未満切り捨て</w:t>
      </w:r>
    </w:p>
    <w:sectPr w:rsidR="00CE7D33" w:rsidRPr="001A2C7C" w:rsidSect="00B17D05">
      <w:type w:val="continuous"/>
      <w:pgSz w:w="11906" w:h="16838" w:code="9"/>
      <w:pgMar w:top="233" w:right="1304" w:bottom="233" w:left="1304" w:header="720" w:footer="567" w:gutter="0"/>
      <w:pgNumType w:start="0"/>
      <w:cols w:space="720"/>
      <w:noEndnote/>
      <w:titlePg/>
      <w:docGrid w:type="lines" w:linePitch="5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F3" w:rsidRDefault="006F2CF3" w:rsidP="006F2CF3">
      <w:r>
        <w:separator/>
      </w:r>
    </w:p>
  </w:endnote>
  <w:endnote w:type="continuationSeparator" w:id="0">
    <w:p w:rsidR="006F2CF3" w:rsidRDefault="006F2CF3" w:rsidP="006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F3" w:rsidRDefault="006F2CF3" w:rsidP="006F2CF3">
      <w:r>
        <w:separator/>
      </w:r>
    </w:p>
  </w:footnote>
  <w:footnote w:type="continuationSeparator" w:id="0">
    <w:p w:rsidR="006F2CF3" w:rsidRDefault="006F2CF3" w:rsidP="006F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7"/>
    <w:rsid w:val="000437E6"/>
    <w:rsid w:val="00045039"/>
    <w:rsid w:val="000E3E40"/>
    <w:rsid w:val="001147EA"/>
    <w:rsid w:val="001627AE"/>
    <w:rsid w:val="001841BE"/>
    <w:rsid w:val="001A2C7C"/>
    <w:rsid w:val="001F0A2B"/>
    <w:rsid w:val="00220E5E"/>
    <w:rsid w:val="00227789"/>
    <w:rsid w:val="002659D7"/>
    <w:rsid w:val="00277043"/>
    <w:rsid w:val="002C2ED3"/>
    <w:rsid w:val="00355234"/>
    <w:rsid w:val="004275C0"/>
    <w:rsid w:val="00460DED"/>
    <w:rsid w:val="00511C1A"/>
    <w:rsid w:val="00541440"/>
    <w:rsid w:val="00554DCE"/>
    <w:rsid w:val="005664FC"/>
    <w:rsid w:val="00584604"/>
    <w:rsid w:val="0059420B"/>
    <w:rsid w:val="005F19E0"/>
    <w:rsid w:val="005F2CE5"/>
    <w:rsid w:val="006015BB"/>
    <w:rsid w:val="00672D80"/>
    <w:rsid w:val="006B4C07"/>
    <w:rsid w:val="006F2CF3"/>
    <w:rsid w:val="00756976"/>
    <w:rsid w:val="00783F88"/>
    <w:rsid w:val="007F63EE"/>
    <w:rsid w:val="008625BB"/>
    <w:rsid w:val="009C382A"/>
    <w:rsid w:val="009C4C98"/>
    <w:rsid w:val="00A449E0"/>
    <w:rsid w:val="00AD5FD8"/>
    <w:rsid w:val="00B17D05"/>
    <w:rsid w:val="00C349C0"/>
    <w:rsid w:val="00C67F3B"/>
    <w:rsid w:val="00C9729E"/>
    <w:rsid w:val="00CE7D33"/>
    <w:rsid w:val="00DB1873"/>
    <w:rsid w:val="00DD7F78"/>
    <w:rsid w:val="00E23EE7"/>
    <w:rsid w:val="00E337DC"/>
    <w:rsid w:val="00EA75A9"/>
    <w:rsid w:val="00FB171C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B27FD2-3EB1-4785-86E4-DB495A10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9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2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2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D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D80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D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D80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D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2CF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2CF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rsid w:val="006015BB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f1">
    <w:name w:val="記 (文字)"/>
    <w:basedOn w:val="a0"/>
    <w:link w:val="af0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015BB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CFC1-A9FE-4CF4-B715-4EBC2C9C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白崎　未弦</cp:lastModifiedBy>
  <cp:revision>31</cp:revision>
  <cp:lastPrinted>2024-02-15T03:04:00Z</cp:lastPrinted>
  <dcterms:created xsi:type="dcterms:W3CDTF">2019-04-23T09:43:00Z</dcterms:created>
  <dcterms:modified xsi:type="dcterms:W3CDTF">2024-04-17T04:53:00Z</dcterms:modified>
</cp:coreProperties>
</file>