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DCE" w:rsidRPr="00DE62E8" w:rsidRDefault="00554DCE" w:rsidP="00554DCE">
      <w:pPr>
        <w:pStyle w:val="a3"/>
        <w:spacing w:line="451" w:lineRule="exact"/>
        <w:jc w:val="center"/>
        <w:rPr>
          <w:b/>
          <w:spacing w:val="0"/>
          <w:sz w:val="32"/>
          <w:szCs w:val="32"/>
        </w:rPr>
      </w:pPr>
      <w:r w:rsidRPr="00DE62E8">
        <w:rPr>
          <w:rFonts w:hint="eastAsia"/>
          <w:b/>
          <w:spacing w:val="0"/>
          <w:sz w:val="32"/>
          <w:szCs w:val="32"/>
        </w:rPr>
        <w:t>防災部会規約</w:t>
      </w:r>
    </w:p>
    <w:p w:rsidR="00554DCE" w:rsidRDefault="00554DCE" w:rsidP="00554DCE">
      <w:pPr>
        <w:pStyle w:val="a3"/>
        <w:spacing w:line="451" w:lineRule="exact"/>
        <w:rPr>
          <w:spacing w:val="0"/>
        </w:rPr>
      </w:pPr>
      <w:r>
        <w:rPr>
          <w:rFonts w:ascii="ＭＳ 明朝" w:hAnsi="ＭＳ 明朝" w:hint="eastAsia"/>
        </w:rPr>
        <w:t>（名　称）</w:t>
      </w:r>
    </w:p>
    <w:p w:rsidR="00554DCE" w:rsidRDefault="00554DCE" w:rsidP="00554DCE">
      <w:pPr>
        <w:pStyle w:val="a3"/>
        <w:spacing w:line="451" w:lineRule="exact"/>
        <w:rPr>
          <w:rFonts w:ascii="ＭＳ 明朝" w:hAnsi="ＭＳ 明朝"/>
        </w:rPr>
      </w:pPr>
      <w:r>
        <w:rPr>
          <w:rFonts w:ascii="ＭＳ 明朝" w:hAnsi="ＭＳ 明朝" w:hint="eastAsia"/>
        </w:rPr>
        <w:t>第１条　この会は、</w:t>
      </w:r>
      <w:r>
        <w:rPr>
          <w:rFonts w:ascii="ＭＳ 明朝" w:hAnsi="ＭＳ 明朝" w:hint="eastAsia"/>
          <w:u w:val="single"/>
        </w:rPr>
        <w:t xml:space="preserve">　　　　　　　　　</w:t>
      </w:r>
      <w:r>
        <w:rPr>
          <w:rFonts w:ascii="ＭＳ 明朝" w:hAnsi="ＭＳ 明朝" w:hint="eastAsia"/>
        </w:rPr>
        <w:t>防災部会（以下「部会」という。）と称する。</w:t>
      </w:r>
    </w:p>
    <w:p w:rsidR="00554DCE" w:rsidRDefault="00554DCE" w:rsidP="00554DCE">
      <w:pPr>
        <w:pStyle w:val="a3"/>
        <w:spacing w:line="451" w:lineRule="exact"/>
        <w:rPr>
          <w:spacing w:val="0"/>
        </w:rPr>
      </w:pPr>
      <w:r>
        <w:rPr>
          <w:rFonts w:ascii="ＭＳ 明朝" w:hAnsi="ＭＳ 明朝" w:hint="eastAsia"/>
        </w:rPr>
        <w:t>（事務所の所在地）</w:t>
      </w:r>
    </w:p>
    <w:p w:rsidR="00554DCE" w:rsidRDefault="00554DCE" w:rsidP="00554DCE">
      <w:pPr>
        <w:pStyle w:val="a3"/>
        <w:spacing w:line="451" w:lineRule="exact"/>
        <w:rPr>
          <w:spacing w:val="0"/>
        </w:rPr>
      </w:pPr>
      <w:r>
        <w:rPr>
          <w:rFonts w:ascii="ＭＳ 明朝" w:hAnsi="ＭＳ 明朝" w:hint="eastAsia"/>
        </w:rPr>
        <w:t>第２条　本部会の事務所は、</w:t>
      </w:r>
      <w:r>
        <w:rPr>
          <w:rFonts w:ascii="ＭＳ 明朝" w:hAnsi="ＭＳ 明朝" w:hint="eastAsia"/>
          <w:u w:val="single"/>
        </w:rPr>
        <w:t xml:space="preserve">　　　　　　　　</w:t>
      </w:r>
      <w:r>
        <w:rPr>
          <w:rFonts w:ascii="ＭＳ 明朝" w:hAnsi="ＭＳ 明朝" w:hint="eastAsia"/>
        </w:rPr>
        <w:t>に置く。</w:t>
      </w:r>
    </w:p>
    <w:p w:rsidR="00554DCE" w:rsidRDefault="00554DCE" w:rsidP="00554DCE">
      <w:pPr>
        <w:pStyle w:val="a3"/>
        <w:spacing w:line="451" w:lineRule="exact"/>
        <w:rPr>
          <w:spacing w:val="0"/>
        </w:rPr>
      </w:pPr>
      <w:r>
        <w:rPr>
          <w:rFonts w:ascii="ＭＳ 明朝" w:hAnsi="ＭＳ 明朝" w:hint="eastAsia"/>
        </w:rPr>
        <w:t>（目　的）</w:t>
      </w:r>
    </w:p>
    <w:p w:rsidR="00554DCE" w:rsidRDefault="00554DCE" w:rsidP="00554DCE">
      <w:pPr>
        <w:pStyle w:val="a3"/>
        <w:spacing w:line="451" w:lineRule="exact"/>
        <w:ind w:left="238" w:hangingChars="100" w:hanging="238"/>
        <w:rPr>
          <w:spacing w:val="0"/>
        </w:rPr>
      </w:pPr>
      <w:r>
        <w:rPr>
          <w:rFonts w:ascii="ＭＳ 明朝" w:hAnsi="ＭＳ 明朝" w:hint="eastAsia"/>
        </w:rPr>
        <w:t>第３条　部会は、住民の隣保共同の精神に基づく自主的な防災活動を行うことにより地震、火災、その他の災害（以下「地震等」という。）による被害の防止及び軽減を図ることを目的とする。</w:t>
      </w:r>
    </w:p>
    <w:p w:rsidR="00554DCE" w:rsidRDefault="00554DCE" w:rsidP="00554DCE">
      <w:pPr>
        <w:pStyle w:val="a3"/>
        <w:spacing w:line="451" w:lineRule="exact"/>
        <w:rPr>
          <w:spacing w:val="0"/>
        </w:rPr>
      </w:pPr>
      <w:r>
        <w:rPr>
          <w:rFonts w:ascii="ＭＳ 明朝" w:hAnsi="ＭＳ 明朝" w:hint="eastAsia"/>
        </w:rPr>
        <w:t>（事業及び防災計画）</w:t>
      </w:r>
    </w:p>
    <w:p w:rsidR="00554DCE" w:rsidRDefault="00554DCE" w:rsidP="00554DCE">
      <w:pPr>
        <w:pStyle w:val="a3"/>
        <w:spacing w:line="451" w:lineRule="exact"/>
        <w:rPr>
          <w:spacing w:val="0"/>
        </w:rPr>
      </w:pPr>
      <w:r>
        <w:rPr>
          <w:rFonts w:ascii="ＭＳ 明朝" w:hAnsi="ＭＳ 明朝" w:hint="eastAsia"/>
        </w:rPr>
        <w:t>第４条　部会は前条の目的を達成するため、防災計画を定め次の事業を行う。</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(1)　防災に関する知識の普及に関すること。</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地震等に対する災害予防に関すること。</w:t>
      </w:r>
    </w:p>
    <w:p w:rsidR="00554DCE" w:rsidRDefault="00554DCE" w:rsidP="00554DCE">
      <w:pPr>
        <w:pStyle w:val="a3"/>
        <w:spacing w:line="451" w:lineRule="exact"/>
        <w:ind w:left="480" w:hangingChars="200" w:hanging="480"/>
        <w:rPr>
          <w:spacing w:val="0"/>
        </w:rPr>
      </w:pPr>
      <w:r>
        <w:rPr>
          <w:rFonts w:ascii="ＭＳ 明朝" w:hAnsi="ＭＳ 明朝" w:hint="eastAsia"/>
          <w:spacing w:val="0"/>
        </w:rPr>
        <w:t xml:space="preserve"> </w:t>
      </w:r>
      <w:r>
        <w:rPr>
          <w:rFonts w:ascii="ＭＳ 明朝" w:hAnsi="ＭＳ 明朝" w:hint="eastAsia"/>
        </w:rPr>
        <w:t>(3)　地震等の発生時における情報の収集伝達、初期消火、救出救護、避難誘導等応急対策に関すること。</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防災訓練の実施に関すること。</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防災資機材等の備蓄に関すること。</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(6)</w:t>
      </w:r>
      <w:r>
        <w:rPr>
          <w:rFonts w:ascii="ＭＳ 明朝" w:hAnsi="ＭＳ 明朝" w:hint="eastAsia"/>
          <w:spacing w:val="0"/>
        </w:rPr>
        <w:t xml:space="preserve">  </w:t>
      </w:r>
      <w:r>
        <w:rPr>
          <w:rFonts w:ascii="ＭＳ 明朝" w:hAnsi="ＭＳ 明朝" w:hint="eastAsia"/>
        </w:rPr>
        <w:t>その他部会の目的を達成するために必要な事項。</w:t>
      </w:r>
    </w:p>
    <w:p w:rsidR="00554DCE" w:rsidRDefault="00554DCE" w:rsidP="00554DCE">
      <w:pPr>
        <w:pStyle w:val="a3"/>
        <w:spacing w:line="451" w:lineRule="exact"/>
        <w:rPr>
          <w:spacing w:val="0"/>
        </w:rPr>
      </w:pPr>
      <w:r>
        <w:rPr>
          <w:rFonts w:ascii="ＭＳ 明朝" w:hAnsi="ＭＳ 明朝" w:hint="eastAsia"/>
        </w:rPr>
        <w:t>（会　員）</w:t>
      </w:r>
    </w:p>
    <w:p w:rsidR="00554DCE" w:rsidRDefault="00554DCE" w:rsidP="00554DCE">
      <w:pPr>
        <w:pStyle w:val="a3"/>
        <w:spacing w:line="451" w:lineRule="exact"/>
        <w:rPr>
          <w:spacing w:val="0"/>
        </w:rPr>
      </w:pPr>
      <w:r>
        <w:rPr>
          <w:rFonts w:ascii="ＭＳ 明朝" w:hAnsi="ＭＳ 明朝" w:hint="eastAsia"/>
        </w:rPr>
        <w:t>第５条</w:t>
      </w:r>
      <w:r>
        <w:rPr>
          <w:rFonts w:ascii="ＭＳ 明朝" w:hAnsi="ＭＳ 明朝" w:hint="eastAsia"/>
          <w:spacing w:val="0"/>
        </w:rPr>
        <w:t xml:space="preserve">  </w:t>
      </w:r>
      <w:r>
        <w:rPr>
          <w:rFonts w:ascii="ＭＳ 明朝" w:hAnsi="ＭＳ 明朝" w:hint="eastAsia"/>
        </w:rPr>
        <w:t>部会は、</w:t>
      </w:r>
      <w:r>
        <w:rPr>
          <w:rFonts w:ascii="ＭＳ 明朝" w:hAnsi="ＭＳ 明朝" w:hint="eastAsia"/>
          <w:u w:val="single"/>
        </w:rPr>
        <w:t xml:space="preserve">　　　　　　　　　</w:t>
      </w:r>
      <w:r>
        <w:rPr>
          <w:rFonts w:ascii="ＭＳ 明朝" w:hAnsi="ＭＳ 明朝" w:hint="eastAsia"/>
        </w:rPr>
        <w:t>内にある全世帯をもって構成する。</w:t>
      </w:r>
    </w:p>
    <w:p w:rsidR="00554DCE" w:rsidRDefault="00554DCE" w:rsidP="00554DCE">
      <w:pPr>
        <w:pStyle w:val="a3"/>
        <w:spacing w:line="451" w:lineRule="exact"/>
        <w:rPr>
          <w:spacing w:val="0"/>
        </w:rPr>
      </w:pPr>
      <w:r>
        <w:rPr>
          <w:rFonts w:ascii="ＭＳ 明朝" w:hAnsi="ＭＳ 明朝" w:hint="eastAsia"/>
        </w:rPr>
        <w:t>（役　員）</w:t>
      </w:r>
    </w:p>
    <w:p w:rsidR="00554DCE" w:rsidRDefault="00554DCE" w:rsidP="00554DCE">
      <w:pPr>
        <w:pStyle w:val="a3"/>
        <w:spacing w:line="451" w:lineRule="exact"/>
        <w:rPr>
          <w:spacing w:val="0"/>
        </w:rPr>
      </w:pPr>
      <w:r>
        <w:rPr>
          <w:rFonts w:ascii="ＭＳ 明朝" w:hAnsi="ＭＳ 明朝" w:hint="eastAsia"/>
        </w:rPr>
        <w:t>第６条　部会に次の役員を置く。</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(1)　部会長　　１人</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 xml:space="preserve">(2)　副部会長　</w:t>
      </w:r>
      <w:r>
        <w:rPr>
          <w:rFonts w:ascii="ＭＳ 明朝" w:hAnsi="ＭＳ 明朝" w:hint="eastAsia"/>
          <w:u w:val="single"/>
        </w:rPr>
        <w:t xml:space="preserve">　</w:t>
      </w:r>
      <w:r>
        <w:rPr>
          <w:rFonts w:ascii="ＭＳ 明朝" w:hAnsi="ＭＳ 明朝" w:hint="eastAsia"/>
        </w:rPr>
        <w:t>人</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 xml:space="preserve">班　長　　</w:t>
      </w:r>
      <w:r>
        <w:rPr>
          <w:rFonts w:ascii="ＭＳ 明朝" w:hAnsi="ＭＳ 明朝" w:hint="eastAsia"/>
          <w:u w:val="single"/>
        </w:rPr>
        <w:t xml:space="preserve">　</w:t>
      </w:r>
      <w:r>
        <w:rPr>
          <w:rFonts w:ascii="ＭＳ 明朝" w:hAnsi="ＭＳ 明朝" w:hint="eastAsia"/>
        </w:rPr>
        <w:t>人</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(4)　監査役</w:t>
      </w:r>
      <w:r>
        <w:rPr>
          <w:rFonts w:ascii="ＭＳ 明朝" w:hAnsi="ＭＳ 明朝" w:hint="eastAsia"/>
          <w:spacing w:val="0"/>
        </w:rPr>
        <w:t xml:space="preserve">    </w:t>
      </w:r>
      <w:r>
        <w:rPr>
          <w:rFonts w:ascii="ＭＳ 明朝" w:hAnsi="ＭＳ 明朝" w:hint="eastAsia"/>
          <w:spacing w:val="0"/>
          <w:u w:val="single"/>
        </w:rPr>
        <w:t xml:space="preserve">  </w:t>
      </w:r>
      <w:r>
        <w:rPr>
          <w:rFonts w:ascii="ＭＳ 明朝" w:hAnsi="ＭＳ 明朝" w:hint="eastAsia"/>
        </w:rPr>
        <w:t>人</w:t>
      </w:r>
    </w:p>
    <w:p w:rsidR="00554DCE" w:rsidRDefault="00554DCE" w:rsidP="00554DCE">
      <w:pPr>
        <w:pStyle w:val="a3"/>
        <w:spacing w:line="451" w:lineRule="exact"/>
        <w:rPr>
          <w:spacing w:val="0"/>
        </w:rPr>
      </w:pPr>
      <w:r>
        <w:rPr>
          <w:rFonts w:ascii="ＭＳ 明朝" w:hAnsi="ＭＳ 明朝" w:hint="eastAsia"/>
        </w:rPr>
        <w:t>２　役員は、会員の互選による。</w:t>
      </w:r>
    </w:p>
    <w:p w:rsidR="00620C6E" w:rsidRDefault="00554DCE" w:rsidP="00554DCE">
      <w:pPr>
        <w:pStyle w:val="a3"/>
        <w:spacing w:line="451" w:lineRule="exact"/>
        <w:rPr>
          <w:spacing w:val="0"/>
        </w:rPr>
      </w:pPr>
      <w:r>
        <w:rPr>
          <w:rFonts w:ascii="ＭＳ 明朝" w:hAnsi="ＭＳ 明朝" w:hint="eastAsia"/>
        </w:rPr>
        <w:t>３　役員の任期は、１年とする。ただし、再任を妨げない。</w:t>
      </w:r>
    </w:p>
    <w:p w:rsidR="00620C6E" w:rsidRDefault="00620C6E">
      <w:pPr>
        <w:widowControl/>
        <w:jc w:val="left"/>
        <w:rPr>
          <w:kern w:val="0"/>
          <w:sz w:val="24"/>
        </w:rPr>
      </w:pPr>
      <w:r>
        <w:br w:type="page"/>
      </w:r>
    </w:p>
    <w:p w:rsidR="00554DCE" w:rsidRDefault="00554DCE" w:rsidP="00554DCE">
      <w:pPr>
        <w:pStyle w:val="a3"/>
        <w:spacing w:line="451" w:lineRule="exact"/>
        <w:rPr>
          <w:spacing w:val="0"/>
        </w:rPr>
      </w:pPr>
      <w:bookmarkStart w:id="0" w:name="_GoBack"/>
      <w:bookmarkEnd w:id="0"/>
      <w:r>
        <w:rPr>
          <w:rFonts w:ascii="ＭＳ 明朝" w:hAnsi="ＭＳ 明朝" w:hint="eastAsia"/>
        </w:rPr>
        <w:lastRenderedPageBreak/>
        <w:t>（役員の任務）</w:t>
      </w:r>
    </w:p>
    <w:p w:rsidR="00554DCE" w:rsidRDefault="00554DCE" w:rsidP="00554DCE">
      <w:pPr>
        <w:pStyle w:val="a3"/>
        <w:spacing w:line="451" w:lineRule="exact"/>
        <w:ind w:left="238" w:hangingChars="100" w:hanging="238"/>
        <w:rPr>
          <w:rFonts w:ascii="ＭＳ 明朝" w:hAnsi="ＭＳ 明朝"/>
        </w:rPr>
      </w:pPr>
      <w:r>
        <w:rPr>
          <w:rFonts w:ascii="ＭＳ 明朝" w:hAnsi="ＭＳ 明朝" w:hint="eastAsia"/>
        </w:rPr>
        <w:t>第７条　部会長は、部会を代表し、会務を総括し、地震等の発生時における応急活動の</w:t>
      </w:r>
    </w:p>
    <w:p w:rsidR="00554DCE" w:rsidRDefault="00554DCE" w:rsidP="00554DCE">
      <w:pPr>
        <w:pStyle w:val="a3"/>
        <w:spacing w:line="451" w:lineRule="exact"/>
        <w:ind w:firstLineChars="100" w:firstLine="238"/>
        <w:rPr>
          <w:spacing w:val="0"/>
        </w:rPr>
      </w:pPr>
      <w:r>
        <w:rPr>
          <w:rFonts w:ascii="ＭＳ 明朝" w:hAnsi="ＭＳ 明朝" w:hint="eastAsia"/>
        </w:rPr>
        <w:t>指揮命令を行う。</w:t>
      </w:r>
    </w:p>
    <w:p w:rsidR="00554DCE" w:rsidRDefault="00554DCE" w:rsidP="00554DCE">
      <w:pPr>
        <w:pStyle w:val="a3"/>
        <w:spacing w:line="451" w:lineRule="exact"/>
        <w:rPr>
          <w:spacing w:val="0"/>
        </w:rPr>
      </w:pPr>
      <w:r>
        <w:rPr>
          <w:rFonts w:ascii="ＭＳ 明朝" w:hAnsi="ＭＳ 明朝" w:hint="eastAsia"/>
        </w:rPr>
        <w:t>２　副部会長は、部会長を補佐し、部会長に事故のあるときはその職務を行う。</w:t>
      </w:r>
    </w:p>
    <w:p w:rsidR="00554DCE" w:rsidRDefault="00554DCE" w:rsidP="00554DCE">
      <w:pPr>
        <w:pStyle w:val="a3"/>
        <w:spacing w:line="451" w:lineRule="exact"/>
        <w:rPr>
          <w:spacing w:val="0"/>
        </w:rPr>
      </w:pPr>
      <w:r>
        <w:rPr>
          <w:rFonts w:ascii="ＭＳ 明朝" w:hAnsi="ＭＳ 明朝" w:hint="eastAsia"/>
        </w:rPr>
        <w:t>３　監査役は、会の会計を監査する。</w:t>
      </w:r>
    </w:p>
    <w:p w:rsidR="00554DCE" w:rsidRDefault="00554DCE" w:rsidP="00554DCE">
      <w:pPr>
        <w:pStyle w:val="a3"/>
        <w:spacing w:line="451" w:lineRule="exact"/>
        <w:rPr>
          <w:spacing w:val="0"/>
        </w:rPr>
      </w:pPr>
      <w:r>
        <w:rPr>
          <w:rFonts w:ascii="ＭＳ 明朝" w:hAnsi="ＭＳ 明朝" w:hint="eastAsia"/>
        </w:rPr>
        <w:t>（総　会）</w:t>
      </w:r>
    </w:p>
    <w:p w:rsidR="00554DCE" w:rsidRDefault="00554DCE" w:rsidP="00554DCE">
      <w:pPr>
        <w:pStyle w:val="a3"/>
        <w:spacing w:line="451" w:lineRule="exact"/>
        <w:rPr>
          <w:spacing w:val="0"/>
        </w:rPr>
      </w:pPr>
      <w:r>
        <w:rPr>
          <w:rFonts w:ascii="ＭＳ 明朝" w:hAnsi="ＭＳ 明朝" w:hint="eastAsia"/>
        </w:rPr>
        <w:t>第８条　総会は、全会員をもって構成する。</w:t>
      </w:r>
    </w:p>
    <w:p w:rsidR="00554DCE" w:rsidRDefault="00554DCE" w:rsidP="00554DCE">
      <w:pPr>
        <w:pStyle w:val="a3"/>
        <w:spacing w:line="451" w:lineRule="exact"/>
        <w:ind w:left="238" w:hangingChars="100" w:hanging="238"/>
        <w:rPr>
          <w:spacing w:val="0"/>
        </w:rPr>
      </w:pPr>
      <w:r>
        <w:rPr>
          <w:rFonts w:ascii="ＭＳ 明朝" w:hAnsi="ＭＳ 明朝" w:hint="eastAsia"/>
        </w:rPr>
        <w:t>２　総会は、毎年１回開催する。ただし、特に必要がある場合は臨時に開催することができる。</w:t>
      </w:r>
    </w:p>
    <w:p w:rsidR="00554DCE" w:rsidRDefault="00554DCE" w:rsidP="00554DCE">
      <w:pPr>
        <w:pStyle w:val="a3"/>
        <w:spacing w:line="451" w:lineRule="exact"/>
        <w:rPr>
          <w:spacing w:val="0"/>
        </w:rPr>
      </w:pPr>
      <w:r>
        <w:rPr>
          <w:rFonts w:ascii="ＭＳ 明朝" w:hAnsi="ＭＳ 明朝" w:hint="eastAsia"/>
        </w:rPr>
        <w:t>３　総会は、部会長が召集する。</w:t>
      </w:r>
    </w:p>
    <w:p w:rsidR="00554DCE" w:rsidRDefault="00554DCE" w:rsidP="00554DCE">
      <w:pPr>
        <w:pStyle w:val="a3"/>
        <w:spacing w:line="451" w:lineRule="exact"/>
        <w:rPr>
          <w:spacing w:val="0"/>
        </w:rPr>
      </w:pPr>
      <w:r>
        <w:rPr>
          <w:rFonts w:ascii="ＭＳ 明朝" w:hAnsi="ＭＳ 明朝" w:hint="eastAsia"/>
        </w:rPr>
        <w:t>４　総会は、次の事項を審議する。</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規約の改正に関すること。</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防災計画の作成及び改正に関すること。</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事業計画、予算及び決算に関すること。</w:t>
      </w:r>
    </w:p>
    <w:p w:rsidR="00554DCE" w:rsidRDefault="00554DCE" w:rsidP="00554DCE">
      <w:pPr>
        <w:pStyle w:val="a3"/>
        <w:spacing w:line="451" w:lineRule="exact"/>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その他、総会が特に必要と認めたこと。</w:t>
      </w:r>
    </w:p>
    <w:p w:rsidR="00554DCE" w:rsidRDefault="00554DCE" w:rsidP="00554DCE">
      <w:pPr>
        <w:pStyle w:val="a3"/>
        <w:spacing w:line="451" w:lineRule="exact"/>
        <w:rPr>
          <w:spacing w:val="0"/>
        </w:rPr>
      </w:pPr>
      <w:r>
        <w:rPr>
          <w:rFonts w:ascii="ＭＳ 明朝" w:hAnsi="ＭＳ 明朝" w:hint="eastAsia"/>
        </w:rPr>
        <w:t>（会　費）</w:t>
      </w:r>
    </w:p>
    <w:p w:rsidR="00554DCE" w:rsidRDefault="00554DCE" w:rsidP="00554DCE">
      <w:pPr>
        <w:pStyle w:val="a3"/>
        <w:spacing w:line="451" w:lineRule="exact"/>
        <w:rPr>
          <w:spacing w:val="0"/>
        </w:rPr>
      </w:pPr>
      <w:r>
        <w:rPr>
          <w:rFonts w:ascii="ＭＳ 明朝" w:hAnsi="ＭＳ 明朝" w:hint="eastAsia"/>
        </w:rPr>
        <w:t>第９条　部会の会費は、</w:t>
      </w:r>
      <w:r>
        <w:rPr>
          <w:rFonts w:ascii="ＭＳ 明朝" w:hAnsi="ＭＳ 明朝" w:hint="eastAsia"/>
          <w:u w:val="single"/>
        </w:rPr>
        <w:t xml:space="preserve">　　　　　　　　</w:t>
      </w:r>
      <w:r>
        <w:rPr>
          <w:rFonts w:ascii="ＭＳ 明朝" w:hAnsi="ＭＳ 明朝" w:hint="eastAsia"/>
        </w:rPr>
        <w:t>の会費、その他の収入をもってこれにあてる。</w:t>
      </w:r>
    </w:p>
    <w:p w:rsidR="00554DCE" w:rsidRDefault="00554DCE" w:rsidP="00554DCE">
      <w:pPr>
        <w:pStyle w:val="a3"/>
        <w:spacing w:line="451" w:lineRule="exact"/>
        <w:rPr>
          <w:spacing w:val="0"/>
        </w:rPr>
      </w:pPr>
      <w:r>
        <w:rPr>
          <w:rFonts w:ascii="ＭＳ 明朝" w:hAnsi="ＭＳ 明朝" w:hint="eastAsia"/>
        </w:rPr>
        <w:t>（会計年度）</w:t>
      </w:r>
    </w:p>
    <w:p w:rsidR="00554DCE" w:rsidRDefault="00554DCE" w:rsidP="00554DCE">
      <w:pPr>
        <w:pStyle w:val="a3"/>
        <w:spacing w:line="451" w:lineRule="exact"/>
        <w:rPr>
          <w:spacing w:val="0"/>
        </w:rPr>
      </w:pPr>
      <w:r>
        <w:rPr>
          <w:rFonts w:ascii="ＭＳ 明朝" w:hAnsi="ＭＳ 明朝" w:hint="eastAsia"/>
        </w:rPr>
        <w:t>第10条　会計年度は、毎年４月１日に始まり、翌年３月３１日に終わる。</w:t>
      </w:r>
    </w:p>
    <w:p w:rsidR="00554DCE" w:rsidRDefault="00554DCE" w:rsidP="00554DCE">
      <w:pPr>
        <w:pStyle w:val="a3"/>
        <w:spacing w:line="451" w:lineRule="exact"/>
        <w:rPr>
          <w:spacing w:val="0"/>
        </w:rPr>
      </w:pPr>
      <w:r>
        <w:rPr>
          <w:rFonts w:ascii="ＭＳ 明朝" w:hAnsi="ＭＳ 明朝" w:hint="eastAsia"/>
        </w:rPr>
        <w:t>（会計監査）</w:t>
      </w:r>
    </w:p>
    <w:p w:rsidR="00554DCE" w:rsidRDefault="00554DCE" w:rsidP="00554DCE">
      <w:pPr>
        <w:pStyle w:val="a3"/>
        <w:spacing w:line="451" w:lineRule="exact"/>
        <w:ind w:left="238" w:hangingChars="100" w:hanging="238"/>
        <w:rPr>
          <w:spacing w:val="0"/>
        </w:rPr>
      </w:pPr>
      <w:r>
        <w:rPr>
          <w:rFonts w:ascii="ＭＳ 明朝" w:hAnsi="ＭＳ 明朝" w:hint="eastAsia"/>
        </w:rPr>
        <w:t>第11条　会計監査は、毎年１回監査役が行う。ただし、必要がある場合は、臨時にこれを行うことができる。</w:t>
      </w:r>
    </w:p>
    <w:p w:rsidR="00554DCE" w:rsidRDefault="00554DCE" w:rsidP="00554DCE">
      <w:pPr>
        <w:pStyle w:val="a3"/>
        <w:spacing w:line="451" w:lineRule="exact"/>
        <w:rPr>
          <w:spacing w:val="0"/>
        </w:rPr>
      </w:pPr>
      <w:r>
        <w:rPr>
          <w:rFonts w:ascii="ＭＳ 明朝" w:hAnsi="ＭＳ 明朝" w:hint="eastAsia"/>
        </w:rPr>
        <w:t>２　監査役は、会計監査の結果を総会に報告しなければならない。</w:t>
      </w:r>
    </w:p>
    <w:p w:rsidR="00554DCE" w:rsidRDefault="00554DCE" w:rsidP="00554DCE">
      <w:pPr>
        <w:pStyle w:val="a3"/>
        <w:spacing w:line="451" w:lineRule="exact"/>
        <w:rPr>
          <w:spacing w:val="0"/>
        </w:rPr>
      </w:pPr>
    </w:p>
    <w:p w:rsidR="00554DCE" w:rsidRDefault="00554DCE" w:rsidP="00554DCE">
      <w:pPr>
        <w:pStyle w:val="a3"/>
        <w:spacing w:line="451" w:lineRule="exact"/>
        <w:rPr>
          <w:spacing w:val="0"/>
        </w:rPr>
      </w:pPr>
      <w:r>
        <w:rPr>
          <w:rFonts w:ascii="ＭＳ 明朝" w:hAnsi="ＭＳ 明朝" w:hint="eastAsia"/>
        </w:rPr>
        <w:t xml:space="preserve">　　　附　則</w:t>
      </w:r>
    </w:p>
    <w:p w:rsidR="00554DCE" w:rsidRPr="00620C6E" w:rsidRDefault="00554DCE" w:rsidP="00620C6E">
      <w:pPr>
        <w:pStyle w:val="a3"/>
        <w:spacing w:line="451" w:lineRule="exact"/>
        <w:rPr>
          <w:spacing w:val="0"/>
        </w:rPr>
      </w:pPr>
      <w:r>
        <w:rPr>
          <w:rFonts w:ascii="ＭＳ 明朝" w:hAnsi="ＭＳ 明朝" w:hint="eastAsia"/>
        </w:rPr>
        <w:t xml:space="preserve">　この規約は、</w:t>
      </w:r>
      <w:r>
        <w:rPr>
          <w:rFonts w:ascii="ＭＳ 明朝" w:hAnsi="ＭＳ 明朝" w:hint="eastAsia"/>
          <w:u w:val="single"/>
        </w:rPr>
        <w:t xml:space="preserve">　　年　　月　　日</w:t>
      </w:r>
      <w:r>
        <w:rPr>
          <w:rFonts w:ascii="ＭＳ 明朝" w:hAnsi="ＭＳ 明朝" w:hint="eastAsia"/>
        </w:rPr>
        <w:t>から実施する。</w:t>
      </w:r>
      <w:r w:rsidR="00620C6E" w:rsidRPr="009C382A">
        <w:rPr>
          <w:rFonts w:ascii="ＭＳ 明朝" w:hAnsi="ＭＳ 明朝"/>
        </w:rPr>
        <w:t xml:space="preserve"> </w:t>
      </w:r>
    </w:p>
    <w:sectPr w:rsidR="00554DCE" w:rsidRPr="00620C6E" w:rsidSect="00620C6E">
      <w:pgSz w:w="11906" w:h="16838" w:code="9"/>
      <w:pgMar w:top="1134" w:right="1304" w:bottom="1134" w:left="1304" w:header="720" w:footer="567" w:gutter="0"/>
      <w:pgNumType w:start="0"/>
      <w:cols w:space="720"/>
      <w:noEndnote/>
      <w:titlePg/>
      <w:docGrid w:linePitch="52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CF3" w:rsidRDefault="006F2CF3" w:rsidP="006F2CF3">
      <w:r>
        <w:separator/>
      </w:r>
    </w:p>
  </w:endnote>
  <w:endnote w:type="continuationSeparator" w:id="0">
    <w:p w:rsidR="006F2CF3" w:rsidRDefault="006F2CF3" w:rsidP="006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CF3" w:rsidRDefault="006F2CF3" w:rsidP="006F2CF3">
      <w:r>
        <w:separator/>
      </w:r>
    </w:p>
  </w:footnote>
  <w:footnote w:type="continuationSeparator" w:id="0">
    <w:p w:rsidR="006F2CF3" w:rsidRDefault="006F2CF3" w:rsidP="006F2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D7"/>
    <w:rsid w:val="000437E6"/>
    <w:rsid w:val="00045039"/>
    <w:rsid w:val="001805B0"/>
    <w:rsid w:val="001841BE"/>
    <w:rsid w:val="001F0A2B"/>
    <w:rsid w:val="00220E5E"/>
    <w:rsid w:val="002659D7"/>
    <w:rsid w:val="004275C0"/>
    <w:rsid w:val="00460DED"/>
    <w:rsid w:val="00554DCE"/>
    <w:rsid w:val="005664FC"/>
    <w:rsid w:val="005F19E0"/>
    <w:rsid w:val="006015BB"/>
    <w:rsid w:val="00620C6E"/>
    <w:rsid w:val="00672D80"/>
    <w:rsid w:val="006F2CF3"/>
    <w:rsid w:val="00783F88"/>
    <w:rsid w:val="007F63EE"/>
    <w:rsid w:val="008625BB"/>
    <w:rsid w:val="009C382A"/>
    <w:rsid w:val="009C4C98"/>
    <w:rsid w:val="00C349C0"/>
    <w:rsid w:val="00C9729E"/>
    <w:rsid w:val="00DB1873"/>
    <w:rsid w:val="00E337DC"/>
    <w:rsid w:val="00EA75A9"/>
    <w:rsid w:val="00FB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2B27FD2-3EB1-4785-86E4-DB495A10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9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59D7"/>
    <w:pPr>
      <w:widowControl w:val="0"/>
      <w:wordWrap w:val="0"/>
      <w:autoSpaceDE w:val="0"/>
      <w:autoSpaceDN w:val="0"/>
      <w:adjustRightInd w:val="0"/>
      <w:spacing w:line="361" w:lineRule="exact"/>
      <w:jc w:val="both"/>
    </w:pPr>
    <w:rPr>
      <w:rFonts w:ascii="Century" w:eastAsia="ＭＳ 明朝" w:hAnsi="Century" w:cs="Times New Roman"/>
      <w:spacing w:val="-1"/>
      <w:kern w:val="0"/>
      <w:sz w:val="24"/>
      <w:szCs w:val="24"/>
    </w:rPr>
  </w:style>
  <w:style w:type="table" w:styleId="a4">
    <w:name w:val="Table Grid"/>
    <w:basedOn w:val="a1"/>
    <w:uiPriority w:val="59"/>
    <w:rsid w:val="0026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72D80"/>
    <w:rPr>
      <w:sz w:val="18"/>
      <w:szCs w:val="18"/>
    </w:rPr>
  </w:style>
  <w:style w:type="paragraph" w:styleId="a6">
    <w:name w:val="annotation text"/>
    <w:basedOn w:val="a"/>
    <w:link w:val="a7"/>
    <w:uiPriority w:val="99"/>
    <w:semiHidden/>
    <w:unhideWhenUsed/>
    <w:rsid w:val="00672D80"/>
    <w:pPr>
      <w:jc w:val="left"/>
    </w:pPr>
  </w:style>
  <w:style w:type="character" w:customStyle="1" w:styleId="a7">
    <w:name w:val="コメント文字列 (文字)"/>
    <w:basedOn w:val="a0"/>
    <w:link w:val="a6"/>
    <w:uiPriority w:val="99"/>
    <w:semiHidden/>
    <w:rsid w:val="00672D80"/>
    <w:rPr>
      <w:rFonts w:ascii="Century" w:eastAsia="ＭＳ 明朝" w:hAnsi="Century" w:cs="Times New Roman"/>
      <w:szCs w:val="24"/>
    </w:rPr>
  </w:style>
  <w:style w:type="paragraph" w:styleId="a8">
    <w:name w:val="annotation subject"/>
    <w:basedOn w:val="a6"/>
    <w:next w:val="a6"/>
    <w:link w:val="a9"/>
    <w:uiPriority w:val="99"/>
    <w:semiHidden/>
    <w:unhideWhenUsed/>
    <w:rsid w:val="00672D80"/>
    <w:rPr>
      <w:b/>
      <w:bCs/>
    </w:rPr>
  </w:style>
  <w:style w:type="character" w:customStyle="1" w:styleId="a9">
    <w:name w:val="コメント内容 (文字)"/>
    <w:basedOn w:val="a7"/>
    <w:link w:val="a8"/>
    <w:uiPriority w:val="99"/>
    <w:semiHidden/>
    <w:rsid w:val="00672D80"/>
    <w:rPr>
      <w:rFonts w:ascii="Century" w:eastAsia="ＭＳ 明朝" w:hAnsi="Century" w:cs="Times New Roman"/>
      <w:b/>
      <w:bCs/>
      <w:szCs w:val="24"/>
    </w:rPr>
  </w:style>
  <w:style w:type="paragraph" w:styleId="aa">
    <w:name w:val="Balloon Text"/>
    <w:basedOn w:val="a"/>
    <w:link w:val="ab"/>
    <w:uiPriority w:val="99"/>
    <w:semiHidden/>
    <w:unhideWhenUsed/>
    <w:rsid w:val="00672D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2D80"/>
    <w:rPr>
      <w:rFonts w:asciiTheme="majorHAnsi" w:eastAsiaTheme="majorEastAsia" w:hAnsiTheme="majorHAnsi" w:cstheme="majorBidi"/>
      <w:sz w:val="18"/>
      <w:szCs w:val="18"/>
    </w:rPr>
  </w:style>
  <w:style w:type="paragraph" w:styleId="ac">
    <w:name w:val="header"/>
    <w:basedOn w:val="a"/>
    <w:link w:val="ad"/>
    <w:uiPriority w:val="99"/>
    <w:unhideWhenUsed/>
    <w:rsid w:val="006F2CF3"/>
    <w:pPr>
      <w:tabs>
        <w:tab w:val="center" w:pos="4252"/>
        <w:tab w:val="right" w:pos="8504"/>
      </w:tabs>
      <w:snapToGrid w:val="0"/>
    </w:pPr>
  </w:style>
  <w:style w:type="character" w:customStyle="1" w:styleId="ad">
    <w:name w:val="ヘッダー (文字)"/>
    <w:basedOn w:val="a0"/>
    <w:link w:val="ac"/>
    <w:uiPriority w:val="99"/>
    <w:rsid w:val="006F2CF3"/>
    <w:rPr>
      <w:rFonts w:ascii="Century" w:eastAsia="ＭＳ 明朝" w:hAnsi="Century" w:cs="Times New Roman"/>
      <w:szCs w:val="24"/>
    </w:rPr>
  </w:style>
  <w:style w:type="paragraph" w:styleId="ae">
    <w:name w:val="footer"/>
    <w:basedOn w:val="a"/>
    <w:link w:val="af"/>
    <w:uiPriority w:val="99"/>
    <w:unhideWhenUsed/>
    <w:rsid w:val="006F2CF3"/>
    <w:pPr>
      <w:tabs>
        <w:tab w:val="center" w:pos="4252"/>
        <w:tab w:val="right" w:pos="8504"/>
      </w:tabs>
      <w:snapToGrid w:val="0"/>
    </w:pPr>
  </w:style>
  <w:style w:type="character" w:customStyle="1" w:styleId="af">
    <w:name w:val="フッター (文字)"/>
    <w:basedOn w:val="a0"/>
    <w:link w:val="ae"/>
    <w:uiPriority w:val="99"/>
    <w:rsid w:val="006F2CF3"/>
    <w:rPr>
      <w:rFonts w:ascii="Century" w:eastAsia="ＭＳ 明朝" w:hAnsi="Century" w:cs="Times New Roman"/>
      <w:szCs w:val="24"/>
    </w:rPr>
  </w:style>
  <w:style w:type="paragraph" w:styleId="af0">
    <w:name w:val="Note Heading"/>
    <w:basedOn w:val="a"/>
    <w:next w:val="a"/>
    <w:link w:val="af1"/>
    <w:unhideWhenUsed/>
    <w:rsid w:val="006015BB"/>
    <w:pPr>
      <w:jc w:val="center"/>
    </w:pPr>
    <w:rPr>
      <w:rFonts w:ascii="ＭＳ 明朝" w:hAnsi="ＭＳ 明朝"/>
      <w:spacing w:val="-1"/>
      <w:kern w:val="0"/>
      <w:sz w:val="24"/>
    </w:rPr>
  </w:style>
  <w:style w:type="character" w:customStyle="1" w:styleId="af1">
    <w:name w:val="記 (文字)"/>
    <w:basedOn w:val="a0"/>
    <w:link w:val="af0"/>
    <w:uiPriority w:val="99"/>
    <w:rsid w:val="006015BB"/>
    <w:rPr>
      <w:rFonts w:ascii="ＭＳ 明朝" w:eastAsia="ＭＳ 明朝" w:hAnsi="ＭＳ 明朝" w:cs="Times New Roman"/>
      <w:spacing w:val="-1"/>
      <w:kern w:val="0"/>
      <w:sz w:val="24"/>
      <w:szCs w:val="24"/>
    </w:rPr>
  </w:style>
  <w:style w:type="paragraph" w:styleId="af2">
    <w:name w:val="Closing"/>
    <w:basedOn w:val="a"/>
    <w:link w:val="af3"/>
    <w:uiPriority w:val="99"/>
    <w:unhideWhenUsed/>
    <w:rsid w:val="006015BB"/>
    <w:pPr>
      <w:jc w:val="right"/>
    </w:pPr>
    <w:rPr>
      <w:rFonts w:ascii="ＭＳ 明朝" w:hAnsi="ＭＳ 明朝"/>
      <w:spacing w:val="-1"/>
      <w:kern w:val="0"/>
      <w:sz w:val="24"/>
    </w:rPr>
  </w:style>
  <w:style w:type="character" w:customStyle="1" w:styleId="af3">
    <w:name w:val="結語 (文字)"/>
    <w:basedOn w:val="a0"/>
    <w:link w:val="af2"/>
    <w:uiPriority w:val="99"/>
    <w:rsid w:val="006015BB"/>
    <w:rPr>
      <w:rFonts w:ascii="ＭＳ 明朝" w:eastAsia="ＭＳ 明朝" w:hAnsi="ＭＳ 明朝" w:cs="Times New Roman"/>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石鍋　峰広</cp:lastModifiedBy>
  <cp:revision>2</cp:revision>
  <cp:lastPrinted>2019-04-24T07:46:00Z</cp:lastPrinted>
  <dcterms:created xsi:type="dcterms:W3CDTF">2023-05-09T05:39:00Z</dcterms:created>
  <dcterms:modified xsi:type="dcterms:W3CDTF">2023-05-09T05:39:00Z</dcterms:modified>
</cp:coreProperties>
</file>